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8DF1" w14:textId="199BEFD6" w:rsidR="008D6DB8" w:rsidRPr="00B230BC" w:rsidRDefault="008D6DB8" w:rsidP="001214BB">
      <w:pPr>
        <w:spacing w:line="276" w:lineRule="auto"/>
        <w:rPr>
          <w:rFonts w:ascii="Times New Roman" w:hAnsi="Times New Roman" w:cs="Times New Roman"/>
          <w:lang w:val="en-US"/>
        </w:rPr>
      </w:pPr>
      <w:r w:rsidRPr="005E32EF">
        <w:rPr>
          <w:rFonts w:ascii="Times New Roman" w:hAnsi="Times New Roman" w:cs="Times New Roman"/>
          <w:b/>
          <w:bCs/>
          <w:sz w:val="36"/>
          <w:szCs w:val="36"/>
          <w:lang w:val="en-US"/>
        </w:rPr>
        <w:t>Abstracts</w:t>
      </w:r>
    </w:p>
    <w:p w14:paraId="00BCD014" w14:textId="6ED84D43" w:rsidR="008D6DB8" w:rsidRPr="001214BB" w:rsidRDefault="008D6DB8" w:rsidP="001214BB">
      <w:pPr>
        <w:spacing w:line="276" w:lineRule="auto"/>
        <w:rPr>
          <w:rFonts w:ascii="Times New Roman" w:hAnsi="Times New Roman" w:cs="Times New Roman"/>
          <w:b/>
          <w:bCs/>
          <w:lang w:val="en-US"/>
        </w:rPr>
      </w:pPr>
      <w:r w:rsidRPr="001214BB">
        <w:rPr>
          <w:rFonts w:ascii="Times New Roman" w:hAnsi="Times New Roman" w:cs="Times New Roman"/>
          <w:b/>
          <w:bCs/>
          <w:lang w:val="en-US"/>
        </w:rPr>
        <w:t>Introduction by Marianne Blom Brodersen</w:t>
      </w:r>
    </w:p>
    <w:p w14:paraId="1DD2F7EC" w14:textId="339F2B9B" w:rsidR="008D6DB8" w:rsidRPr="001214BB" w:rsidRDefault="008D6DB8" w:rsidP="001214BB">
      <w:pPr>
        <w:spacing w:line="276" w:lineRule="auto"/>
        <w:rPr>
          <w:rFonts w:ascii="Times New Roman" w:hAnsi="Times New Roman" w:cs="Times New Roman"/>
          <w:lang w:val="en-US"/>
        </w:rPr>
      </w:pPr>
      <w:r w:rsidRPr="001214BB">
        <w:rPr>
          <w:rFonts w:ascii="Times New Roman" w:hAnsi="Times New Roman" w:cs="Times New Roman"/>
          <w:lang w:val="en-US"/>
        </w:rPr>
        <w:t>The Eye of Ritual – Exploring Generative Processes in Contemporary Society</w:t>
      </w:r>
    </w:p>
    <w:p w14:paraId="2735AE9E" w14:textId="77777777" w:rsidR="008D6DB8" w:rsidRPr="001214BB" w:rsidRDefault="008D6DB8" w:rsidP="001214BB">
      <w:pPr>
        <w:spacing w:line="276" w:lineRule="auto"/>
        <w:rPr>
          <w:rFonts w:ascii="Times New Roman" w:hAnsi="Times New Roman" w:cs="Times New Roman"/>
          <w:lang w:val="en-US"/>
        </w:rPr>
      </w:pPr>
    </w:p>
    <w:p w14:paraId="514C7DA0" w14:textId="53D9D64C" w:rsidR="008D6DB8" w:rsidRPr="001214BB" w:rsidRDefault="008D6DB8" w:rsidP="001214BB">
      <w:pPr>
        <w:spacing w:line="276" w:lineRule="auto"/>
        <w:rPr>
          <w:rFonts w:ascii="Times New Roman" w:hAnsi="Times New Roman" w:cs="Times New Roman"/>
          <w:b/>
          <w:bCs/>
          <w:lang w:val="en-US"/>
        </w:rPr>
      </w:pPr>
      <w:r w:rsidRPr="001214BB">
        <w:rPr>
          <w:rFonts w:ascii="Times New Roman" w:hAnsi="Times New Roman" w:cs="Times New Roman"/>
          <w:b/>
          <w:bCs/>
          <w:lang w:val="en-US"/>
        </w:rPr>
        <w:t>Introduction by Bruce Kapferer</w:t>
      </w:r>
    </w:p>
    <w:p w14:paraId="238CB5E4" w14:textId="5AC4F734" w:rsidR="008D6DB8" w:rsidRPr="001214BB" w:rsidRDefault="008D6DB8" w:rsidP="001214BB">
      <w:pPr>
        <w:spacing w:line="276" w:lineRule="auto"/>
        <w:rPr>
          <w:rFonts w:ascii="Times New Roman" w:hAnsi="Times New Roman" w:cs="Times New Roman"/>
          <w:lang w:val="en-US"/>
        </w:rPr>
      </w:pPr>
      <w:r w:rsidRPr="001214BB">
        <w:rPr>
          <w:rFonts w:ascii="Times New Roman" w:hAnsi="Times New Roman" w:cs="Times New Roman"/>
          <w:lang w:val="en-US"/>
        </w:rPr>
        <w:t xml:space="preserve">A consideration of contemporary nihilism chiefly in relation to the collapse of value and the rites of its performance. </w:t>
      </w:r>
    </w:p>
    <w:p w14:paraId="0BAFE224" w14:textId="77777777" w:rsidR="008D6DB8" w:rsidRPr="001214BB" w:rsidRDefault="008D6DB8" w:rsidP="001214BB">
      <w:pPr>
        <w:spacing w:line="276" w:lineRule="auto"/>
        <w:rPr>
          <w:rFonts w:ascii="Times New Roman" w:hAnsi="Times New Roman" w:cs="Times New Roman"/>
          <w:b/>
          <w:bCs/>
          <w:lang w:val="en-US"/>
        </w:rPr>
      </w:pPr>
    </w:p>
    <w:p w14:paraId="1FD40C36" w14:textId="4792453F" w:rsidR="008D6DB8" w:rsidRPr="001214BB" w:rsidRDefault="008D6DB8" w:rsidP="001214BB">
      <w:pPr>
        <w:pStyle w:val="NormalWeb"/>
        <w:spacing w:after="0"/>
        <w:rPr>
          <w:lang w:val="en-US"/>
        </w:rPr>
      </w:pPr>
      <w:r w:rsidRPr="001214BB">
        <w:rPr>
          <w:b/>
          <w:bCs/>
          <w:lang w:val="en-US"/>
        </w:rPr>
        <w:t xml:space="preserve">Ritual events of violence and war: On "necro-managerial" spectacles </w:t>
      </w:r>
    </w:p>
    <w:p w14:paraId="24E542E5" w14:textId="77777777" w:rsidR="008D6DB8" w:rsidRPr="001214BB" w:rsidRDefault="008D6DB8" w:rsidP="001214BB">
      <w:pPr>
        <w:pStyle w:val="NormalWeb"/>
        <w:spacing w:after="0"/>
        <w:rPr>
          <w:lang w:val="en-US"/>
        </w:rPr>
      </w:pPr>
      <w:r w:rsidRPr="001214BB">
        <w:rPr>
          <w:lang w:val="en-US"/>
        </w:rPr>
        <w:t>Emil A. Røyrvik</w:t>
      </w:r>
    </w:p>
    <w:p w14:paraId="76F0C7A3" w14:textId="0BCC2903" w:rsidR="008D6DB8" w:rsidRDefault="008D6DB8" w:rsidP="001214BB">
      <w:pPr>
        <w:pStyle w:val="NormalWeb"/>
        <w:spacing w:after="0"/>
        <w:rPr>
          <w:lang w:val="en-US"/>
        </w:rPr>
      </w:pPr>
      <w:r w:rsidRPr="001214BB">
        <w:rPr>
          <w:lang w:val="en-US"/>
        </w:rPr>
        <w:t xml:space="preserve">We live in an age of violence and war. Based in anthropological traditions exploring social phenomena as extended cases and generative events (Evens and Handelman 2006; Kapferer 2015), for example in my work on the creation and management of capitalist </w:t>
      </w:r>
      <w:r w:rsidRPr="001214BB">
        <w:rPr>
          <w:i/>
          <w:iCs/>
          <w:lang w:val="en-US"/>
        </w:rPr>
        <w:t>investment projects</w:t>
      </w:r>
      <w:r w:rsidRPr="001214BB">
        <w:rPr>
          <w:lang w:val="en-US"/>
        </w:rPr>
        <w:t xml:space="preserve"> </w:t>
      </w:r>
      <w:proofErr w:type="spellStart"/>
      <w:r w:rsidRPr="001214BB">
        <w:rPr>
          <w:lang w:val="en-US"/>
        </w:rPr>
        <w:t>analysed</w:t>
      </w:r>
      <w:proofErr w:type="spellEnd"/>
      <w:r w:rsidRPr="001214BB">
        <w:rPr>
          <w:lang w:val="en-US"/>
        </w:rPr>
        <w:t xml:space="preserve"> as "situated potentiality" in tensional relations of crisis and possibility (Røyrvik 2011), this paper investigates generative events as critical sites for bringing forth potentialities of complex figurations and fields of violence and war, terror and death. Departing from an analysis of the spectacular event of 11. September 2001, the paper situates the event in the wider configurations of what I term "necro-managerial spectacles" that involves the organization, management and mediatization of violence, war and death. The 11. September event happened in the context and history of multiple conflicts, tensions and crisis related to American exceptionalism and empire, postcolonial trajectories, and predatory capitalism, yet cannot be reduced to an illustration or reflection of this. While indeed being symptomatic of the 20th century as the most murderous in recorded history, instead the event manifested a crisis and turning point that constituted an entangled and generative moment creating an immense potential and infinite possibilities for social transformation – which in its aftermath has been realized in numerous actual practices and institutions. It served as an event that immediately launched the global "war on terror" affecting people through wars and violence in about 120 countries, it justified and instigated numerous changes to law (the Patriot Act, the </w:t>
      </w:r>
      <w:proofErr w:type="spellStart"/>
      <w:r w:rsidRPr="001214BB">
        <w:rPr>
          <w:lang w:val="en-US"/>
        </w:rPr>
        <w:t>Homland</w:t>
      </w:r>
      <w:proofErr w:type="spellEnd"/>
      <w:r w:rsidRPr="001214BB">
        <w:rPr>
          <w:lang w:val="en-US"/>
        </w:rPr>
        <w:t xml:space="preserve"> Security Act, etc.), the bolstering of the national security state and the emergence of a widespread "sociality of securitization" (Røyrvik 2009), the enactment of new practices of state-sponsored terrorism (e.g. extra-judicial detentions, prisons and torture, and normalization assassinations </w:t>
      </w:r>
      <w:proofErr w:type="spellStart"/>
      <w:r w:rsidRPr="001214BB">
        <w:rPr>
          <w:lang w:val="en-US"/>
        </w:rPr>
        <w:t>throught</w:t>
      </w:r>
      <w:proofErr w:type="spellEnd"/>
      <w:r w:rsidRPr="001214BB">
        <w:rPr>
          <w:lang w:val="en-US"/>
        </w:rPr>
        <w:t xml:space="preserve"> the world), and is continuingly enabling militarization and "cultures of fear" (Linke and Smith 2009). With the current US administration, the terrorist label can be used for nearly anything the government does not like, such as being pro-Palestine or anti-capitalist. The tremendous creative force of the 11. September event constituted a particularly strong "plateau of intensity" (Deleuze and </w:t>
      </w:r>
      <w:proofErr w:type="spellStart"/>
      <w:r w:rsidRPr="001214BB">
        <w:rPr>
          <w:lang w:val="en-US"/>
        </w:rPr>
        <w:t>Guattari</w:t>
      </w:r>
      <w:proofErr w:type="spellEnd"/>
      <w:r w:rsidRPr="001214BB">
        <w:rPr>
          <w:lang w:val="en-US"/>
        </w:rPr>
        <w:t xml:space="preserve"> 1987) that harbored a profound potentiality, not least for forms of hierarchical, centering and polarizing patterning of social relations and actual future making. At the core of the event, its </w:t>
      </w:r>
      <w:r w:rsidRPr="001214BB">
        <w:rPr>
          <w:lang w:val="en-US"/>
        </w:rPr>
        <w:lastRenderedPageBreak/>
        <w:t>generative potential as a ritualized "necro-managerial" spectacle and its numerous actualizations, are tensional issues and processes of sacrifice, killing, terror, war and death.</w:t>
      </w:r>
    </w:p>
    <w:p w14:paraId="7A6305B6" w14:textId="77777777" w:rsidR="001214BB" w:rsidRPr="001214BB" w:rsidRDefault="001214BB" w:rsidP="001214BB">
      <w:pPr>
        <w:pStyle w:val="NormalWeb"/>
        <w:spacing w:after="0"/>
        <w:rPr>
          <w:lang w:val="en-US"/>
        </w:rPr>
      </w:pPr>
    </w:p>
    <w:p w14:paraId="0C0FAAB7" w14:textId="77777777" w:rsidR="008D6DB8" w:rsidRPr="008D6DB8" w:rsidRDefault="008D6DB8" w:rsidP="001214BB">
      <w:pPr>
        <w:spacing w:before="100" w:beforeAutospacing="1" w:after="100" w:afterAutospacing="1" w:line="276" w:lineRule="auto"/>
        <w:rPr>
          <w:rFonts w:ascii="Times New Roman" w:eastAsia="Times New Roman" w:hAnsi="Times New Roman" w:cs="Times New Roman"/>
          <w:b/>
          <w:bCs/>
          <w:kern w:val="0"/>
          <w:lang w:val="en-US" w:eastAsia="nb-NO"/>
          <w14:ligatures w14:val="none"/>
        </w:rPr>
      </w:pPr>
      <w:r w:rsidRPr="008D6DB8">
        <w:rPr>
          <w:rFonts w:ascii="Times New Roman" w:eastAsia="Times New Roman" w:hAnsi="Times New Roman" w:cs="Times New Roman"/>
          <w:b/>
          <w:bCs/>
          <w:kern w:val="0"/>
          <w:lang w:val="en-US" w:eastAsia="nb-NO"/>
          <w14:ligatures w14:val="none"/>
        </w:rPr>
        <w:t xml:space="preserve">Slow Time: The Ear of Ritual </w:t>
      </w:r>
    </w:p>
    <w:p w14:paraId="5014E148" w14:textId="77777777" w:rsidR="008D6DB8" w:rsidRPr="008D6DB8" w:rsidRDefault="008D6DB8" w:rsidP="001214BB">
      <w:pPr>
        <w:spacing w:before="100" w:beforeAutospacing="1" w:after="100" w:afterAutospacing="1" w:line="276" w:lineRule="auto"/>
        <w:rPr>
          <w:rFonts w:ascii="Times New Roman" w:eastAsia="Times New Roman" w:hAnsi="Times New Roman" w:cs="Times New Roman"/>
          <w:kern w:val="0"/>
          <w:lang w:val="en-US" w:eastAsia="nb-NO"/>
          <w14:ligatures w14:val="none"/>
        </w:rPr>
      </w:pPr>
      <w:r w:rsidRPr="008D6DB8">
        <w:rPr>
          <w:rFonts w:ascii="Times New Roman" w:eastAsia="Times New Roman" w:hAnsi="Times New Roman" w:cs="Times New Roman"/>
          <w:kern w:val="0"/>
          <w:lang w:val="en-US" w:eastAsia="nb-NO"/>
          <w14:ligatures w14:val="none"/>
        </w:rPr>
        <w:t>Steven Friedson</w:t>
      </w:r>
      <w:r w:rsidRPr="008D6DB8">
        <w:rPr>
          <w:rFonts w:ascii="Times New Roman" w:eastAsia="Times New Roman" w:hAnsi="Times New Roman" w:cs="Times New Roman"/>
          <w:kern w:val="0"/>
          <w:lang w:val="en-US" w:eastAsia="nb-NO"/>
          <w14:ligatures w14:val="none"/>
        </w:rPr>
        <w:br/>
        <w:t xml:space="preserve">Distinguished Research Professor of Music and Anthropology University of North Texas </w:t>
      </w:r>
    </w:p>
    <w:p w14:paraId="4C1366D7" w14:textId="0ADA4AA3" w:rsidR="008D6DB8" w:rsidRDefault="008D6DB8" w:rsidP="001214BB">
      <w:pPr>
        <w:spacing w:before="100" w:beforeAutospacing="1" w:after="100" w:afterAutospacing="1" w:line="276" w:lineRule="auto"/>
        <w:rPr>
          <w:rFonts w:ascii="Times New Roman" w:eastAsia="Times New Roman" w:hAnsi="Times New Roman" w:cs="Times New Roman"/>
          <w:color w:val="1E1C1C"/>
          <w:kern w:val="0"/>
          <w:lang w:val="en-US" w:eastAsia="nb-NO"/>
          <w14:ligatures w14:val="none"/>
        </w:rPr>
      </w:pPr>
      <w:r w:rsidRPr="008D6DB8">
        <w:rPr>
          <w:rFonts w:ascii="Times New Roman" w:eastAsia="Times New Roman" w:hAnsi="Times New Roman" w:cs="Times New Roman"/>
          <w:kern w:val="0"/>
          <w:lang w:val="en-US" w:eastAsia="nb-NO"/>
          <w14:ligatures w14:val="none"/>
        </w:rPr>
        <w:t xml:space="preserve">How does ritual sound when we lend an ear instead of an eye? What kinds of understanding does a ritual hearing afford that has the potential to move us beyond the metaphysics of vision and the dominance of the visual in modern epistemology? This presentation develops this inquiry through two case studies that stand at opposite ends of a ritual–musical continuum. </w:t>
      </w:r>
      <w:r w:rsidRPr="008D6DB8">
        <w:rPr>
          <w:rFonts w:ascii="Times New Roman" w:eastAsia="Times New Roman" w:hAnsi="Times New Roman" w:cs="Times New Roman"/>
          <w:color w:val="1E1C1C"/>
          <w:kern w:val="0"/>
          <w:lang w:val="en-US" w:eastAsia="nb-NO"/>
          <w14:ligatures w14:val="none"/>
        </w:rPr>
        <w:t xml:space="preserve">For the possession shrines of West Africa, drumming, singing, and dancing are energy producing, life affirming, a being-with-others through the sacrifice of the one possessed. On the other side of the Atlantic, detainees in the “Global War on Terror” were </w:t>
      </w:r>
      <w:r w:rsidRPr="008D6DB8">
        <w:rPr>
          <w:rFonts w:ascii="Times New Roman" w:eastAsia="Times New Roman" w:hAnsi="Times New Roman" w:cs="Times New Roman"/>
          <w:kern w:val="0"/>
          <w:lang w:val="en-US" w:eastAsia="nb-NO"/>
          <w14:ligatures w14:val="none"/>
        </w:rPr>
        <w:t xml:space="preserve">subjected to twenty-four-hour sonic assault: death metal blasted at maximum volume, intermittently mixed with what interrogators called “songs of futility,” such as Barney the Dinosaur’s “I Love You.” </w:t>
      </w:r>
      <w:r w:rsidRPr="008D6DB8">
        <w:rPr>
          <w:rFonts w:ascii="Times New Roman" w:eastAsia="Times New Roman" w:hAnsi="Times New Roman" w:cs="Times New Roman"/>
          <w:color w:val="1E1C1C"/>
          <w:kern w:val="0"/>
          <w:lang w:val="en-US" w:eastAsia="nb-NO"/>
          <w14:ligatures w14:val="none"/>
        </w:rPr>
        <w:t xml:space="preserve">Here musical experience is life diminishing, isolating, sacrificial, though not a sacrifice of the sacred kind. American torture and African trance, as delimited here, meet at the edge of musical experience and, in so doing, refract each other in a mirrored play, a ring dance of ritualized being-there and being- away. I argue that in both, musical repetition creates a kind of ritual stacking, a thickening that slows down the passage of time. In the former, this slow time allows for an expansion of ritual temporality, a ventilated space to breathe with others; in the latter, an isolating contraction of ritual so severe there is seemingly no escape from what takes on the dimensions of an eternal present. </w:t>
      </w:r>
    </w:p>
    <w:p w14:paraId="42CFF7BD" w14:textId="77777777" w:rsidR="00D12675" w:rsidRPr="001214BB" w:rsidRDefault="00D12675" w:rsidP="001214BB">
      <w:pPr>
        <w:spacing w:before="100" w:beforeAutospacing="1" w:after="100" w:afterAutospacing="1" w:line="276" w:lineRule="auto"/>
        <w:rPr>
          <w:rFonts w:ascii="Times New Roman" w:eastAsia="Times New Roman" w:hAnsi="Times New Roman" w:cs="Times New Roman"/>
          <w:color w:val="1E1C1C"/>
          <w:kern w:val="0"/>
          <w:lang w:val="en-US" w:eastAsia="nb-NO"/>
          <w14:ligatures w14:val="none"/>
        </w:rPr>
      </w:pPr>
    </w:p>
    <w:p w14:paraId="30C8CFB4" w14:textId="77777777" w:rsidR="005109AD" w:rsidRPr="005109AD" w:rsidRDefault="005109AD" w:rsidP="005109AD">
      <w:pPr>
        <w:spacing w:before="100" w:beforeAutospacing="1" w:after="100" w:afterAutospacing="1" w:line="276" w:lineRule="auto"/>
        <w:rPr>
          <w:rFonts w:ascii="Times New Roman" w:eastAsia="Times New Roman" w:hAnsi="Times New Roman" w:cs="Times New Roman"/>
          <w:b/>
          <w:bCs/>
          <w:color w:val="1E1C1C"/>
          <w:kern w:val="0"/>
          <w:lang w:val="en-GB" w:eastAsia="nb-NO"/>
          <w14:ligatures w14:val="none"/>
        </w:rPr>
      </w:pPr>
      <w:r w:rsidRPr="005109AD">
        <w:rPr>
          <w:rFonts w:ascii="Times New Roman" w:eastAsia="Times New Roman" w:hAnsi="Times New Roman" w:cs="Times New Roman"/>
          <w:b/>
          <w:bCs/>
          <w:color w:val="1E1C1C"/>
          <w:kern w:val="0"/>
          <w:lang w:val="en-GB" w:eastAsia="nb-NO"/>
          <w14:ligatures w14:val="none"/>
        </w:rPr>
        <w:t>The ritual sacrifice: Representing increasing socio-economic disparity or an event of creative emergence?</w:t>
      </w:r>
    </w:p>
    <w:p w14:paraId="738858C9" w14:textId="77777777" w:rsidR="005109AD" w:rsidRDefault="005109AD" w:rsidP="005109AD">
      <w:pPr>
        <w:spacing w:before="100" w:beforeAutospacing="1" w:after="100" w:afterAutospacing="1" w:line="276" w:lineRule="auto"/>
        <w:rPr>
          <w:rFonts w:ascii="Times New Roman" w:eastAsia="Times New Roman" w:hAnsi="Times New Roman" w:cs="Times New Roman"/>
          <w:color w:val="1E1C1C"/>
          <w:kern w:val="0"/>
          <w:lang w:val="en-GB" w:eastAsia="nb-NO"/>
          <w14:ligatures w14:val="none"/>
        </w:rPr>
      </w:pPr>
      <w:r>
        <w:rPr>
          <w:rFonts w:ascii="Times New Roman" w:eastAsia="Times New Roman" w:hAnsi="Times New Roman" w:cs="Times New Roman"/>
          <w:color w:val="1E1C1C"/>
          <w:kern w:val="0"/>
          <w:lang w:val="en-GB" w:eastAsia="nb-NO"/>
          <w14:ligatures w14:val="none"/>
        </w:rPr>
        <w:t>Liv Haram</w:t>
      </w:r>
    </w:p>
    <w:p w14:paraId="7B8962FF" w14:textId="2F67E0F5" w:rsidR="005109AD" w:rsidRDefault="005109AD" w:rsidP="005109AD">
      <w:pPr>
        <w:spacing w:before="100" w:beforeAutospacing="1" w:after="100" w:afterAutospacing="1" w:line="276" w:lineRule="auto"/>
        <w:rPr>
          <w:rFonts w:ascii="Times New Roman" w:eastAsia="Times New Roman" w:hAnsi="Times New Roman" w:cs="Times New Roman"/>
          <w:color w:val="1E1C1C"/>
          <w:kern w:val="0"/>
          <w:lang w:val="en-GB" w:eastAsia="nb-NO"/>
          <w14:ligatures w14:val="none"/>
        </w:rPr>
      </w:pPr>
      <w:r w:rsidRPr="005109AD">
        <w:rPr>
          <w:rFonts w:ascii="Times New Roman" w:eastAsia="Times New Roman" w:hAnsi="Times New Roman" w:cs="Times New Roman"/>
          <w:color w:val="1E1C1C"/>
          <w:kern w:val="0"/>
          <w:lang w:val="en-GB" w:eastAsia="nb-NO"/>
          <w14:ligatures w14:val="none"/>
        </w:rPr>
        <w:t>This presentation revolves around the abduction and violent murder of a seven-year-old boy among the Meru-speaking people of Tanzania in 2011: how the community acted and reacted upon his disappearance, the subsequent discovery of his mutilated body after five days of search, to the process of finding the culprits.</w:t>
      </w:r>
      <w:r>
        <w:rPr>
          <w:rFonts w:ascii="Times New Roman" w:eastAsia="Times New Roman" w:hAnsi="Times New Roman" w:cs="Times New Roman"/>
          <w:color w:val="1E1C1C"/>
          <w:kern w:val="0"/>
          <w:lang w:val="en-GB" w:eastAsia="nb-NO"/>
          <w14:ligatures w14:val="none"/>
        </w:rPr>
        <w:t xml:space="preserve"> </w:t>
      </w:r>
      <w:r w:rsidRPr="005109AD">
        <w:rPr>
          <w:rFonts w:ascii="Times New Roman" w:eastAsia="Times New Roman" w:hAnsi="Times New Roman" w:cs="Times New Roman"/>
          <w:color w:val="1E1C1C"/>
          <w:kern w:val="0"/>
          <w:lang w:val="en-GB" w:eastAsia="nb-NO"/>
          <w14:ligatures w14:val="none"/>
        </w:rPr>
        <w:t>In this experimental exercise I will first explore the gruesome murder as a ritual sacrifice (</w:t>
      </w:r>
      <w:proofErr w:type="spellStart"/>
      <w:r w:rsidRPr="005109AD">
        <w:rPr>
          <w:rFonts w:ascii="Times New Roman" w:eastAsia="Times New Roman" w:hAnsi="Times New Roman" w:cs="Times New Roman"/>
          <w:i/>
          <w:iCs/>
          <w:color w:val="1E1C1C"/>
          <w:kern w:val="0"/>
          <w:lang w:val="en-GB" w:eastAsia="nb-NO"/>
          <w14:ligatures w14:val="none"/>
        </w:rPr>
        <w:t>kafara</w:t>
      </w:r>
      <w:proofErr w:type="spellEnd"/>
      <w:r w:rsidRPr="005109AD">
        <w:rPr>
          <w:rFonts w:ascii="Times New Roman" w:eastAsia="Times New Roman" w:hAnsi="Times New Roman" w:cs="Times New Roman"/>
          <w:color w:val="1E1C1C"/>
          <w:kern w:val="0"/>
          <w:lang w:val="en-GB" w:eastAsia="nb-NO"/>
          <w14:ligatures w14:val="none"/>
        </w:rPr>
        <w:t xml:space="preserve">) performed by scrupulous people to generate “quick money”, a practise often associated with business activities in the Tanzanite mines. By exploring the </w:t>
      </w:r>
      <w:proofErr w:type="spellStart"/>
      <w:r w:rsidRPr="005109AD">
        <w:rPr>
          <w:rFonts w:ascii="Times New Roman" w:eastAsia="Times New Roman" w:hAnsi="Times New Roman" w:cs="Times New Roman"/>
          <w:i/>
          <w:iCs/>
          <w:color w:val="1E1C1C"/>
          <w:kern w:val="0"/>
          <w:lang w:val="en-GB" w:eastAsia="nb-NO"/>
          <w14:ligatures w14:val="none"/>
        </w:rPr>
        <w:t>kafara</w:t>
      </w:r>
      <w:proofErr w:type="spellEnd"/>
      <w:r w:rsidRPr="005109AD">
        <w:rPr>
          <w:rFonts w:ascii="Times New Roman" w:eastAsia="Times New Roman" w:hAnsi="Times New Roman" w:cs="Times New Roman"/>
          <w:color w:val="1E1C1C"/>
          <w:kern w:val="0"/>
          <w:lang w:val="en-GB" w:eastAsia="nb-NO"/>
          <w14:ligatures w14:val="none"/>
        </w:rPr>
        <w:t>, I will follow the ethno-ontology of the ritual sacrifice as associated either with emerging financial forms (following Michael Taussig and June Nash), or as “a ritual in itself” (following Don Handelman).</w:t>
      </w:r>
      <w:r>
        <w:rPr>
          <w:rFonts w:ascii="Times New Roman" w:eastAsia="Times New Roman" w:hAnsi="Times New Roman" w:cs="Times New Roman"/>
          <w:color w:val="1E1C1C"/>
          <w:kern w:val="0"/>
          <w:lang w:val="en-GB" w:eastAsia="nb-NO"/>
          <w14:ligatures w14:val="none"/>
        </w:rPr>
        <w:t xml:space="preserve"> </w:t>
      </w:r>
      <w:r w:rsidRPr="005109AD">
        <w:rPr>
          <w:rFonts w:ascii="Times New Roman" w:eastAsia="Times New Roman" w:hAnsi="Times New Roman" w:cs="Times New Roman"/>
          <w:color w:val="1E1C1C"/>
          <w:kern w:val="0"/>
          <w:lang w:val="en-GB" w:eastAsia="nb-NO"/>
          <w14:ligatures w14:val="none"/>
        </w:rPr>
        <w:t xml:space="preserve">Further, the presentation will inquire into the grieving women’s ritual curse of the police and the community’s indifference. By milking </w:t>
      </w:r>
      <w:r w:rsidRPr="005109AD">
        <w:rPr>
          <w:rFonts w:ascii="Times New Roman" w:eastAsia="Times New Roman" w:hAnsi="Times New Roman" w:cs="Times New Roman"/>
          <w:color w:val="1E1C1C"/>
          <w:kern w:val="0"/>
          <w:lang w:val="en-GB" w:eastAsia="nb-NO"/>
          <w14:ligatures w14:val="none"/>
        </w:rPr>
        <w:lastRenderedPageBreak/>
        <w:t>their breast in public, the women rebel against the police order to immediate bury the boy without neither postmortem examination nor a proper funeral and the refusal to search for culprits. In this experiment I regard the women’s rebellion – through their lamenting of fear, love, and care for their lost son – as an embodied ritual by exploring its “internal aesthetic dynamic” (Kapferer) and creative potentialities – either as a Moebius-like “inward torquing” or as “outward-twisting” practise (Handelman).</w:t>
      </w:r>
      <w:r>
        <w:rPr>
          <w:rFonts w:ascii="Times New Roman" w:eastAsia="Times New Roman" w:hAnsi="Times New Roman" w:cs="Times New Roman"/>
          <w:color w:val="1E1C1C"/>
          <w:kern w:val="0"/>
          <w:lang w:val="en-GB" w:eastAsia="nb-NO"/>
          <w14:ligatures w14:val="none"/>
        </w:rPr>
        <w:t xml:space="preserve"> </w:t>
      </w:r>
      <w:r w:rsidRPr="005109AD">
        <w:rPr>
          <w:rFonts w:ascii="Times New Roman" w:eastAsia="Times New Roman" w:hAnsi="Times New Roman" w:cs="Times New Roman"/>
          <w:color w:val="1E1C1C"/>
          <w:kern w:val="0"/>
          <w:lang w:val="en-GB" w:eastAsia="nb-NO"/>
          <w14:ligatures w14:val="none"/>
        </w:rPr>
        <w:t xml:space="preserve">The event involved people far beyond the local communities through the search by district and regional police as well as prayers performed by multiple religious congregations. Local and national radio channels and newspapers continuously reported on the </w:t>
      </w:r>
      <w:proofErr w:type="spellStart"/>
      <w:r w:rsidRPr="005109AD">
        <w:rPr>
          <w:rFonts w:ascii="Times New Roman" w:eastAsia="Times New Roman" w:hAnsi="Times New Roman" w:cs="Times New Roman"/>
          <w:i/>
          <w:iCs/>
          <w:color w:val="1E1C1C"/>
          <w:kern w:val="0"/>
          <w:lang w:val="en-GB" w:eastAsia="nb-NO"/>
          <w14:ligatures w14:val="none"/>
        </w:rPr>
        <w:t>kafara’s</w:t>
      </w:r>
      <w:proofErr w:type="spellEnd"/>
      <w:r w:rsidRPr="005109AD">
        <w:rPr>
          <w:rFonts w:ascii="Times New Roman" w:eastAsia="Times New Roman" w:hAnsi="Times New Roman" w:cs="Times New Roman"/>
          <w:color w:val="1E1C1C"/>
          <w:kern w:val="0"/>
          <w:lang w:val="en-GB" w:eastAsia="nb-NO"/>
          <w14:ligatures w14:val="none"/>
        </w:rPr>
        <w:t xml:space="preserve"> unfolding, producing an event – inspired by the coining of Guy Debord and Achille Mbembe’s conceptualisation – as a “necro-spectacle”.</w:t>
      </w:r>
    </w:p>
    <w:p w14:paraId="5CA89206" w14:textId="77777777" w:rsidR="00D12675" w:rsidRPr="005109AD" w:rsidRDefault="00D12675" w:rsidP="005109AD">
      <w:pPr>
        <w:spacing w:before="100" w:beforeAutospacing="1" w:after="100" w:afterAutospacing="1" w:line="276" w:lineRule="auto"/>
        <w:rPr>
          <w:rFonts w:ascii="Times New Roman" w:eastAsia="Times New Roman" w:hAnsi="Times New Roman" w:cs="Times New Roman"/>
          <w:color w:val="1E1C1C"/>
          <w:kern w:val="0"/>
          <w:lang w:val="en-GB" w:eastAsia="nb-NO"/>
          <w14:ligatures w14:val="none"/>
        </w:rPr>
      </w:pPr>
    </w:p>
    <w:p w14:paraId="2DC4EE07" w14:textId="77777777" w:rsidR="001214BB" w:rsidRDefault="001214BB" w:rsidP="001214BB">
      <w:pPr>
        <w:spacing w:before="100" w:beforeAutospacing="1" w:after="100" w:afterAutospacing="1" w:line="276" w:lineRule="auto"/>
        <w:rPr>
          <w:rFonts w:ascii="Times New Roman" w:eastAsia="Times New Roman" w:hAnsi="Times New Roman" w:cs="Times New Roman"/>
          <w:b/>
          <w:bCs/>
          <w:color w:val="1E1C1C"/>
          <w:kern w:val="0"/>
          <w:lang w:val="en-GB" w:eastAsia="nb-NO"/>
          <w14:ligatures w14:val="none"/>
        </w:rPr>
      </w:pPr>
      <w:r w:rsidRPr="001214BB">
        <w:rPr>
          <w:rFonts w:ascii="Times New Roman" w:eastAsia="Times New Roman" w:hAnsi="Times New Roman" w:cs="Times New Roman"/>
          <w:b/>
          <w:bCs/>
          <w:color w:val="1E1C1C"/>
          <w:kern w:val="0"/>
          <w:lang w:val="en-GB" w:eastAsia="nb-NO"/>
          <w14:ligatures w14:val="none"/>
        </w:rPr>
        <w:t>From Film Rituals to Cosmic Frontiers: Transgressions in the Making of Post-Humanity</w:t>
      </w:r>
    </w:p>
    <w:p w14:paraId="2EBAF226" w14:textId="77777777" w:rsidR="001214BB" w:rsidRDefault="001214BB" w:rsidP="001214BB">
      <w:pPr>
        <w:spacing w:before="100" w:beforeAutospacing="1" w:after="100" w:afterAutospacing="1" w:line="276" w:lineRule="auto"/>
        <w:rPr>
          <w:rFonts w:ascii="Times New Roman" w:eastAsia="Times New Roman" w:hAnsi="Times New Roman" w:cs="Times New Roman"/>
          <w:color w:val="1E1C1C"/>
          <w:kern w:val="0"/>
          <w:lang w:val="en-GB" w:eastAsia="nb-NO"/>
          <w14:ligatures w14:val="none"/>
        </w:rPr>
      </w:pPr>
      <w:r w:rsidRPr="001214BB">
        <w:rPr>
          <w:rFonts w:ascii="Times New Roman" w:eastAsia="Times New Roman" w:hAnsi="Times New Roman" w:cs="Times New Roman"/>
          <w:color w:val="1E1C1C"/>
          <w:kern w:val="0"/>
          <w:lang w:val="en-GB" w:eastAsia="nb-NO"/>
          <w14:ligatures w14:val="none"/>
        </w:rPr>
        <w:t>Michelangelo Paganopoulos</w:t>
      </w:r>
    </w:p>
    <w:p w14:paraId="243C87F4" w14:textId="4C88B431" w:rsidR="001214BB" w:rsidRPr="001214BB" w:rsidRDefault="001214BB" w:rsidP="001214BB">
      <w:pPr>
        <w:spacing w:before="100" w:beforeAutospacing="1" w:after="100" w:afterAutospacing="1" w:line="276" w:lineRule="auto"/>
        <w:rPr>
          <w:rFonts w:ascii="Times New Roman" w:eastAsia="Times New Roman" w:hAnsi="Times New Roman" w:cs="Times New Roman"/>
          <w:b/>
          <w:bCs/>
          <w:color w:val="1E1C1C"/>
          <w:kern w:val="0"/>
          <w:lang w:val="en-GB" w:eastAsia="nb-NO"/>
          <w14:ligatures w14:val="none"/>
        </w:rPr>
      </w:pPr>
      <w:r w:rsidRPr="001214BB">
        <w:rPr>
          <w:rFonts w:ascii="Times New Roman" w:eastAsia="Times New Roman" w:hAnsi="Times New Roman" w:cs="Times New Roman"/>
          <w:color w:val="1E1C1C"/>
          <w:kern w:val="0"/>
          <w:lang w:val="en-GB" w:eastAsia="nb-NO"/>
          <w14:ligatures w14:val="none"/>
        </w:rPr>
        <w:t xml:space="preserve">This paper examines the evolution of ritualistic aesthetics from Maya Deren’s avant-garde “film rituals” to immersive virtual realities and metaverses, framing these developments as transformative processes in the making of post-humanity. Deren’s films, conceived as “manufactured total events,” distinguished between performance as consciously chosen and form as operating on the unconscious (Jackson 2002). Through hypnotic editing rhythms, spatial fragmentation, temporal reversals, and dream-like disorientation, her work sought to transcend individual consciousness and engage the collective unconscious, creating liminoid initiatory experiences akin to rites of passage (Van </w:t>
      </w:r>
      <w:proofErr w:type="spellStart"/>
      <w:r w:rsidRPr="001214BB">
        <w:rPr>
          <w:rFonts w:ascii="Times New Roman" w:eastAsia="Times New Roman" w:hAnsi="Times New Roman" w:cs="Times New Roman"/>
          <w:color w:val="1E1C1C"/>
          <w:kern w:val="0"/>
          <w:lang w:val="en-GB" w:eastAsia="nb-NO"/>
          <w14:ligatures w14:val="none"/>
        </w:rPr>
        <w:t>Gennep</w:t>
      </w:r>
      <w:proofErr w:type="spellEnd"/>
      <w:r w:rsidRPr="001214BB">
        <w:rPr>
          <w:rFonts w:ascii="Times New Roman" w:eastAsia="Times New Roman" w:hAnsi="Times New Roman" w:cs="Times New Roman"/>
          <w:color w:val="1E1C1C"/>
          <w:kern w:val="0"/>
          <w:lang w:val="en-GB" w:eastAsia="nb-NO"/>
          <w14:ligatures w14:val="none"/>
        </w:rPr>
        <w:t xml:space="preserve"> [1909]). These techniques aimed to manipulate time and space, transforming perception through ritualized cinematic form. Building on Deren’s legacy, this paper explores how contemporary technologies—virtual reality, augmented environments, and metaverses—extend these ritualistic strategies into digital domains, producing “double selves” and avatars that are more real-than-real. Such spaces foster new modes of collective consciousness, oscillating between utopian potentialities and </w:t>
      </w:r>
      <w:proofErr w:type="spellStart"/>
      <w:r w:rsidRPr="001214BB">
        <w:rPr>
          <w:rFonts w:ascii="Times New Roman" w:eastAsia="Times New Roman" w:hAnsi="Times New Roman" w:cs="Times New Roman"/>
          <w:color w:val="1E1C1C"/>
          <w:kern w:val="0"/>
          <w:lang w:val="en-GB" w:eastAsia="nb-NO"/>
          <w14:ligatures w14:val="none"/>
        </w:rPr>
        <w:t>phantasmagoric</w:t>
      </w:r>
      <w:proofErr w:type="spellEnd"/>
      <w:r w:rsidRPr="001214BB">
        <w:rPr>
          <w:rFonts w:ascii="Times New Roman" w:eastAsia="Times New Roman" w:hAnsi="Times New Roman" w:cs="Times New Roman"/>
          <w:color w:val="1E1C1C"/>
          <w:kern w:val="0"/>
          <w:lang w:val="en-GB" w:eastAsia="nb-NO"/>
          <w14:ligatures w14:val="none"/>
        </w:rPr>
        <w:t xml:space="preserve"> entrapments (Benjamin), while reconfiguring human identity and agency. The discussion situates these developments within broader techno-cultural trajectories, referencing milestones such as the Apollo 11 Moon landing, the astrological transition to the Age of Aquarius, and Gene Youngblood’s </w:t>
      </w:r>
      <w:r w:rsidRPr="001214BB">
        <w:rPr>
          <w:rFonts w:ascii="Times New Roman" w:eastAsia="Times New Roman" w:hAnsi="Times New Roman" w:cs="Times New Roman"/>
          <w:i/>
          <w:iCs/>
          <w:color w:val="1E1C1C"/>
          <w:kern w:val="0"/>
          <w:lang w:val="en-GB" w:eastAsia="nb-NO"/>
          <w14:ligatures w14:val="none"/>
        </w:rPr>
        <w:t>Expanded Cinema</w:t>
      </w:r>
      <w:r w:rsidRPr="001214BB">
        <w:rPr>
          <w:rFonts w:ascii="Times New Roman" w:eastAsia="Times New Roman" w:hAnsi="Times New Roman" w:cs="Times New Roman"/>
          <w:color w:val="1E1C1C"/>
          <w:kern w:val="0"/>
          <w:lang w:val="en-GB" w:eastAsia="nb-NO"/>
          <w14:ligatures w14:val="none"/>
        </w:rPr>
        <w:t xml:space="preserve"> (1970), which envisioned an “oceanic consciousness” moving toward cosmic horizons. By interrogating the ritualistic obsession with new perceptual regimes and their representations, this paper considers the implications for anthropology as an active agent of change. It argues that these evolving “rituals”—from film to immersive media—constitute a critical framework for understanding the emergence of post-human identities and the symbolic colonization of space. Ultimately, the paper reflects on the potentialities and dangers of these transformations, questioning whether they open pathways to immaterial worlds or entrap humanity within technologically mediated dreamscapes.</w:t>
      </w:r>
    </w:p>
    <w:p w14:paraId="4F927999" w14:textId="77777777" w:rsidR="00532AF0" w:rsidRDefault="00532AF0" w:rsidP="00532AF0">
      <w:pPr>
        <w:spacing w:before="100" w:beforeAutospacing="1" w:after="100" w:afterAutospacing="1" w:line="276" w:lineRule="auto"/>
        <w:rPr>
          <w:rFonts w:ascii="Times New Roman" w:eastAsia="Times New Roman" w:hAnsi="Times New Roman" w:cs="Times New Roman"/>
          <w:b/>
          <w:bCs/>
          <w:color w:val="1E1C1C"/>
          <w:kern w:val="0"/>
          <w:lang w:val="en-US" w:eastAsia="nb-NO"/>
          <w14:ligatures w14:val="none"/>
        </w:rPr>
      </w:pPr>
    </w:p>
    <w:p w14:paraId="6C63EA26" w14:textId="50906C2A" w:rsidR="00532AF0" w:rsidRPr="00532AF0" w:rsidRDefault="00532AF0" w:rsidP="00532AF0">
      <w:pPr>
        <w:spacing w:before="100" w:beforeAutospacing="1" w:after="100" w:afterAutospacing="1" w:line="276" w:lineRule="auto"/>
        <w:rPr>
          <w:rFonts w:ascii="Times New Roman" w:eastAsia="Times New Roman" w:hAnsi="Times New Roman" w:cs="Times New Roman"/>
          <w:b/>
          <w:bCs/>
          <w:color w:val="1E1C1C"/>
          <w:kern w:val="0"/>
          <w:lang w:val="en-US" w:eastAsia="nb-NO"/>
          <w14:ligatures w14:val="none"/>
        </w:rPr>
      </w:pPr>
      <w:r w:rsidRPr="00532AF0">
        <w:rPr>
          <w:rFonts w:ascii="Times New Roman" w:eastAsia="Times New Roman" w:hAnsi="Times New Roman" w:cs="Times New Roman"/>
          <w:b/>
          <w:bCs/>
          <w:color w:val="1E1C1C"/>
          <w:kern w:val="0"/>
          <w:lang w:val="en-US" w:eastAsia="nb-NO"/>
          <w14:ligatures w14:val="none"/>
        </w:rPr>
        <w:t>Flamenco as Art and Resistance</w:t>
      </w:r>
    </w:p>
    <w:p w14:paraId="501A986F" w14:textId="77777777" w:rsidR="00532AF0" w:rsidRPr="00532AF0" w:rsidRDefault="00532AF0" w:rsidP="00532AF0">
      <w:pPr>
        <w:spacing w:before="100" w:beforeAutospacing="1" w:after="100" w:afterAutospacing="1" w:line="276" w:lineRule="auto"/>
        <w:rPr>
          <w:rFonts w:ascii="Times New Roman" w:eastAsia="Times New Roman" w:hAnsi="Times New Roman" w:cs="Times New Roman"/>
          <w:color w:val="1E1C1C"/>
          <w:kern w:val="0"/>
          <w:lang w:val="en-US" w:eastAsia="nb-NO"/>
          <w14:ligatures w14:val="none"/>
        </w:rPr>
      </w:pPr>
      <w:r w:rsidRPr="00532AF0">
        <w:rPr>
          <w:rFonts w:ascii="Times New Roman" w:eastAsia="Times New Roman" w:hAnsi="Times New Roman" w:cs="Times New Roman"/>
          <w:color w:val="1E1C1C"/>
          <w:kern w:val="0"/>
          <w:lang w:val="en-US" w:eastAsia="nb-NO"/>
          <w14:ligatures w14:val="none"/>
        </w:rPr>
        <w:t>Marianne Blom Brodersen</w:t>
      </w:r>
    </w:p>
    <w:p w14:paraId="2756B211" w14:textId="77777777" w:rsidR="00532AF0" w:rsidRDefault="00532AF0" w:rsidP="00532AF0">
      <w:pPr>
        <w:spacing w:before="100" w:beforeAutospacing="1" w:after="100" w:afterAutospacing="1" w:line="276" w:lineRule="auto"/>
        <w:rPr>
          <w:rFonts w:ascii="Times New Roman" w:eastAsia="Times New Roman" w:hAnsi="Times New Roman" w:cs="Times New Roman"/>
          <w:color w:val="1E1C1C"/>
          <w:kern w:val="0"/>
          <w:lang w:val="en-US" w:eastAsia="nb-NO"/>
          <w14:ligatures w14:val="none"/>
        </w:rPr>
      </w:pPr>
      <w:r w:rsidRPr="00532AF0">
        <w:rPr>
          <w:rFonts w:ascii="Times New Roman" w:eastAsia="Times New Roman" w:hAnsi="Times New Roman" w:cs="Times New Roman"/>
          <w:color w:val="1E1C1C"/>
          <w:kern w:val="0"/>
          <w:lang w:val="en-US" w:eastAsia="nb-NO"/>
          <w14:ligatures w14:val="none"/>
        </w:rPr>
        <w:t>At the beginning of the 20</w:t>
      </w:r>
      <w:r w:rsidRPr="00532AF0">
        <w:rPr>
          <w:rFonts w:ascii="Times New Roman" w:eastAsia="Times New Roman" w:hAnsi="Times New Roman" w:cs="Times New Roman"/>
          <w:color w:val="1E1C1C"/>
          <w:kern w:val="0"/>
          <w:vertAlign w:val="superscript"/>
          <w:lang w:val="en-US" w:eastAsia="nb-NO"/>
          <w14:ligatures w14:val="none"/>
        </w:rPr>
        <w:t>th</w:t>
      </w:r>
      <w:r w:rsidRPr="00532AF0">
        <w:rPr>
          <w:rFonts w:ascii="Times New Roman" w:eastAsia="Times New Roman" w:hAnsi="Times New Roman" w:cs="Times New Roman"/>
          <w:color w:val="1E1C1C"/>
          <w:kern w:val="0"/>
          <w:lang w:val="en-US" w:eastAsia="nb-NO"/>
          <w14:ligatures w14:val="none"/>
        </w:rPr>
        <w:t xml:space="preserve"> century both anarchism and </w:t>
      </w:r>
      <w:proofErr w:type="spellStart"/>
      <w:r w:rsidRPr="00532AF0">
        <w:rPr>
          <w:rFonts w:ascii="Times New Roman" w:eastAsia="Times New Roman" w:hAnsi="Times New Roman" w:cs="Times New Roman"/>
          <w:i/>
          <w:iCs/>
          <w:color w:val="1E1C1C"/>
          <w:kern w:val="0"/>
          <w:lang w:val="en-US" w:eastAsia="nb-NO"/>
          <w14:ligatures w14:val="none"/>
        </w:rPr>
        <w:t>cante</w:t>
      </w:r>
      <w:proofErr w:type="spellEnd"/>
      <w:r w:rsidRPr="00532AF0">
        <w:rPr>
          <w:rFonts w:ascii="Times New Roman" w:eastAsia="Times New Roman" w:hAnsi="Times New Roman" w:cs="Times New Roman"/>
          <w:i/>
          <w:iCs/>
          <w:color w:val="1E1C1C"/>
          <w:kern w:val="0"/>
          <w:lang w:val="en-US" w:eastAsia="nb-NO"/>
          <w14:ligatures w14:val="none"/>
        </w:rPr>
        <w:t xml:space="preserve"> </w:t>
      </w:r>
      <w:proofErr w:type="spellStart"/>
      <w:r w:rsidRPr="00532AF0">
        <w:rPr>
          <w:rFonts w:ascii="Times New Roman" w:eastAsia="Times New Roman" w:hAnsi="Times New Roman" w:cs="Times New Roman"/>
          <w:i/>
          <w:iCs/>
          <w:color w:val="1E1C1C"/>
          <w:kern w:val="0"/>
          <w:lang w:val="en-US" w:eastAsia="nb-NO"/>
          <w14:ligatures w14:val="none"/>
        </w:rPr>
        <w:t>jondo</w:t>
      </w:r>
      <w:proofErr w:type="spellEnd"/>
      <w:r w:rsidRPr="00532AF0">
        <w:rPr>
          <w:rFonts w:ascii="Times New Roman" w:eastAsia="Times New Roman" w:hAnsi="Times New Roman" w:cs="Times New Roman"/>
          <w:color w:val="1E1C1C"/>
          <w:kern w:val="0"/>
          <w:lang w:val="en-US" w:eastAsia="nb-NO"/>
          <w14:ligatures w14:val="none"/>
        </w:rPr>
        <w:t xml:space="preserve"> (deep song, deep flamenco) grew strongly, and they sprung from a shared territory, Andalucía. Republicans during the Spanish Civil War sang anti-Francoist ideological messages in flamenco style, and flamenco singers of the 1960s and 1970s challenged the Franco regime in pursuit of democracy and equality. In 2011, at the back of the Indignados movement, the Andalucian flashmob group Flo6x8 recreated flamenco as a powerful political weapon. Gilles Deleuze’ direct definition of the essence of art is resistance (Deleuze 1987). For George Malraux, Deleuze’ source of inspiration, the objective of art as resistance is death, death being atheistically formulated as the expression of nothingness, unconsciousness or entropy. Flamenco, with its metaphysical space of feeling and form, rage and beauty, thus becomes the resistance against unconscious, thoughtless and nihilistic life, a life in numbness, submission and powerlessness. This talk explores “deep flamenco”</w:t>
      </w:r>
      <w:r w:rsidRPr="00532AF0">
        <w:rPr>
          <w:rFonts w:ascii="Times New Roman" w:eastAsia="Times New Roman" w:hAnsi="Times New Roman" w:cs="Times New Roman"/>
          <w:b/>
          <w:bCs/>
          <w:i/>
          <w:iCs/>
          <w:color w:val="1E1C1C"/>
          <w:kern w:val="0"/>
          <w:lang w:val="en-US" w:eastAsia="nb-NO"/>
          <w14:ligatures w14:val="none"/>
        </w:rPr>
        <w:t xml:space="preserve"> </w:t>
      </w:r>
      <w:r w:rsidRPr="00532AF0">
        <w:rPr>
          <w:rFonts w:ascii="Times New Roman" w:eastAsia="Times New Roman" w:hAnsi="Times New Roman" w:cs="Times New Roman"/>
          <w:color w:val="1E1C1C"/>
          <w:kern w:val="0"/>
          <w:lang w:val="en-US" w:eastAsia="nb-NO"/>
          <w14:ligatures w14:val="none"/>
        </w:rPr>
        <w:t xml:space="preserve">as </w:t>
      </w:r>
      <w:r w:rsidRPr="00532AF0">
        <w:rPr>
          <w:rFonts w:ascii="Times New Roman" w:eastAsia="Times New Roman" w:hAnsi="Times New Roman" w:cs="Times New Roman"/>
          <w:i/>
          <w:iCs/>
          <w:color w:val="1E1C1C"/>
          <w:kern w:val="0"/>
          <w:lang w:val="en-US" w:eastAsia="nb-NO"/>
          <w14:ligatures w14:val="none"/>
        </w:rPr>
        <w:t>art</w:t>
      </w:r>
      <w:r w:rsidRPr="00532AF0">
        <w:rPr>
          <w:rFonts w:ascii="Times New Roman" w:eastAsia="Times New Roman" w:hAnsi="Times New Roman" w:cs="Times New Roman"/>
          <w:color w:val="1E1C1C"/>
          <w:kern w:val="0"/>
          <w:lang w:val="en-US" w:eastAsia="nb-NO"/>
          <w14:ligatures w14:val="none"/>
        </w:rPr>
        <w:t xml:space="preserve"> and </w:t>
      </w:r>
      <w:r w:rsidRPr="00532AF0">
        <w:rPr>
          <w:rFonts w:ascii="Times New Roman" w:eastAsia="Times New Roman" w:hAnsi="Times New Roman" w:cs="Times New Roman"/>
          <w:i/>
          <w:iCs/>
          <w:color w:val="1E1C1C"/>
          <w:kern w:val="0"/>
          <w:lang w:val="en-US" w:eastAsia="nb-NO"/>
          <w14:ligatures w14:val="none"/>
        </w:rPr>
        <w:t>resistance</w:t>
      </w:r>
      <w:r w:rsidRPr="00532AF0">
        <w:rPr>
          <w:rFonts w:ascii="Times New Roman" w:eastAsia="Times New Roman" w:hAnsi="Times New Roman" w:cs="Times New Roman"/>
          <w:color w:val="1E1C1C"/>
          <w:kern w:val="0"/>
          <w:lang w:val="en-US" w:eastAsia="nb-NO"/>
          <w14:ligatures w14:val="none"/>
        </w:rPr>
        <w:t xml:space="preserve"> through the conceptual framework of generative ritual theory (with Langer, Turner, Handelman, Kapferer, Deleuze as sources of inspiration). Approached as a generic artistic moment, flamenco opens the possibility to </w:t>
      </w:r>
      <w:proofErr w:type="gramStart"/>
      <w:r w:rsidRPr="00532AF0">
        <w:rPr>
          <w:rFonts w:ascii="Times New Roman" w:eastAsia="Times New Roman" w:hAnsi="Times New Roman" w:cs="Times New Roman"/>
          <w:color w:val="1E1C1C"/>
          <w:kern w:val="0"/>
          <w:lang w:val="en-US" w:eastAsia="nb-NO"/>
          <w14:ligatures w14:val="none"/>
        </w:rPr>
        <w:t>enter into</w:t>
      </w:r>
      <w:proofErr w:type="gramEnd"/>
      <w:r w:rsidRPr="00532AF0">
        <w:rPr>
          <w:rFonts w:ascii="Times New Roman" w:eastAsia="Times New Roman" w:hAnsi="Times New Roman" w:cs="Times New Roman"/>
          <w:color w:val="1E1C1C"/>
          <w:kern w:val="0"/>
          <w:lang w:val="en-US" w:eastAsia="nb-NO"/>
          <w14:ligatures w14:val="none"/>
        </w:rPr>
        <w:t xml:space="preserve"> “a deeper, empirical investigation of reality” (Goll [1914] 2024) and to engage with the very constitution of human existence—to explore, and potentially transform, its parameters (Kapferer 2004). Understood as a ‘critical site of emergence’ (Kapferer 2010) flamenco seeks to open a new passage between the already existing and the potentialities of human existence, functioning as a space for social and ontological experimentation. Flamenco as art/resistance is the collectivization and sharing of personal sorrows and tragedies, and the alteration of social pain into social rebellion. It is the translation of deep emotionalities into movements, colors, sounds, forms, lines or words, and it gets contagious through its experiential high intensity encounters with its audiences. Through aestheticized deep emotionality, flamenco as art/resistance enables the becoming of conscious human beings and the sharing of this consciousness with others in communities, in a </w:t>
      </w:r>
      <w:r w:rsidRPr="00532AF0">
        <w:rPr>
          <w:rFonts w:ascii="Times New Roman" w:eastAsia="Times New Roman" w:hAnsi="Times New Roman" w:cs="Times New Roman"/>
          <w:i/>
          <w:iCs/>
          <w:color w:val="1E1C1C"/>
          <w:kern w:val="0"/>
          <w:lang w:val="en-US" w:eastAsia="nb-NO"/>
          <w14:ligatures w14:val="none"/>
        </w:rPr>
        <w:t>polis</w:t>
      </w:r>
      <w:r w:rsidRPr="00532AF0">
        <w:rPr>
          <w:rFonts w:ascii="Times New Roman" w:eastAsia="Times New Roman" w:hAnsi="Times New Roman" w:cs="Times New Roman"/>
          <w:color w:val="1E1C1C"/>
          <w:kern w:val="0"/>
          <w:lang w:val="en-US" w:eastAsia="nb-NO"/>
          <w14:ligatures w14:val="none"/>
        </w:rPr>
        <w:t xml:space="preserve"> (cf. Arendt 1998). The personal awakening and the communion of multiple personal awakenings is the crux of the matter. Flamenco, when it matters, begins here. In an awakening in the shape of Camus’ disruptive </w:t>
      </w:r>
      <w:r w:rsidRPr="00532AF0">
        <w:rPr>
          <w:rFonts w:ascii="Times New Roman" w:eastAsia="Times New Roman" w:hAnsi="Times New Roman" w:cs="Times New Roman"/>
          <w:i/>
          <w:iCs/>
          <w:color w:val="1E1C1C"/>
          <w:kern w:val="0"/>
          <w:lang w:val="en-US" w:eastAsia="nb-NO"/>
          <w14:ligatures w14:val="none"/>
        </w:rPr>
        <w:t>why</w:t>
      </w:r>
      <w:r w:rsidRPr="00532AF0">
        <w:rPr>
          <w:rFonts w:ascii="Times New Roman" w:eastAsia="Times New Roman" w:hAnsi="Times New Roman" w:cs="Times New Roman"/>
          <w:color w:val="1E1C1C"/>
          <w:kern w:val="0"/>
          <w:lang w:val="en-US" w:eastAsia="nb-NO"/>
          <w14:ligatures w14:val="none"/>
        </w:rPr>
        <w:t xml:space="preserve">, bringing forth the </w:t>
      </w:r>
      <w:r w:rsidRPr="00532AF0">
        <w:rPr>
          <w:rFonts w:ascii="Times New Roman" w:eastAsia="Times New Roman" w:hAnsi="Times New Roman" w:cs="Times New Roman"/>
          <w:i/>
          <w:iCs/>
          <w:color w:val="1E1C1C"/>
          <w:kern w:val="0"/>
          <w:lang w:val="en-US" w:eastAsia="nb-NO"/>
          <w14:ligatures w14:val="none"/>
        </w:rPr>
        <w:t>what ifs</w:t>
      </w:r>
      <w:r w:rsidRPr="00532AF0">
        <w:rPr>
          <w:rFonts w:ascii="Times New Roman" w:eastAsia="Times New Roman" w:hAnsi="Times New Roman" w:cs="Times New Roman"/>
          <w:color w:val="1E1C1C"/>
          <w:kern w:val="0"/>
          <w:lang w:val="en-US" w:eastAsia="nb-NO"/>
          <w14:ligatures w14:val="none"/>
        </w:rPr>
        <w:t xml:space="preserve"> and the </w:t>
      </w:r>
      <w:r w:rsidRPr="00532AF0">
        <w:rPr>
          <w:rFonts w:ascii="Times New Roman" w:eastAsia="Times New Roman" w:hAnsi="Times New Roman" w:cs="Times New Roman"/>
          <w:i/>
          <w:iCs/>
          <w:color w:val="1E1C1C"/>
          <w:kern w:val="0"/>
          <w:lang w:val="en-US" w:eastAsia="nb-NO"/>
          <w14:ligatures w14:val="none"/>
        </w:rPr>
        <w:t>as ifs</w:t>
      </w:r>
      <w:r w:rsidRPr="00532AF0">
        <w:rPr>
          <w:rFonts w:ascii="Times New Roman" w:eastAsia="Times New Roman" w:hAnsi="Times New Roman" w:cs="Times New Roman"/>
          <w:color w:val="1E1C1C"/>
          <w:kern w:val="0"/>
          <w:lang w:val="en-US" w:eastAsia="nb-NO"/>
          <w14:ligatures w14:val="none"/>
        </w:rPr>
        <w:t xml:space="preserve"> of the world. Flamenco opts for disruption.</w:t>
      </w:r>
    </w:p>
    <w:p w14:paraId="23F91302" w14:textId="77777777" w:rsidR="00532AF0" w:rsidRPr="00532AF0" w:rsidRDefault="00532AF0" w:rsidP="00532AF0">
      <w:pPr>
        <w:spacing w:before="100" w:beforeAutospacing="1" w:after="100" w:afterAutospacing="1" w:line="276" w:lineRule="auto"/>
        <w:rPr>
          <w:rFonts w:ascii="Times New Roman" w:eastAsia="Times New Roman" w:hAnsi="Times New Roman" w:cs="Times New Roman"/>
          <w:color w:val="1E1C1C"/>
          <w:kern w:val="0"/>
          <w:lang w:val="en-US" w:eastAsia="nb-NO"/>
          <w14:ligatures w14:val="none"/>
        </w:rPr>
      </w:pPr>
    </w:p>
    <w:p w14:paraId="43D4E38C" w14:textId="64BF986C" w:rsidR="00532AF0" w:rsidRPr="00350A6C" w:rsidRDefault="00532AF0" w:rsidP="00532AF0">
      <w:pPr>
        <w:jc w:val="both"/>
        <w:rPr>
          <w:rFonts w:ascii="Times New Roman" w:hAnsi="Times New Roman" w:cs="Times New Roman"/>
          <w:b/>
          <w:bCs/>
          <w:lang w:val="en-US"/>
        </w:rPr>
      </w:pPr>
      <w:r w:rsidRPr="00350A6C">
        <w:rPr>
          <w:rFonts w:ascii="Times New Roman" w:hAnsi="Times New Roman" w:cs="Times New Roman"/>
          <w:b/>
          <w:bCs/>
          <w:lang w:val="en-US"/>
        </w:rPr>
        <w:t>What do people use animism for?</w:t>
      </w:r>
    </w:p>
    <w:p w14:paraId="5E02C20E" w14:textId="1BC27498" w:rsidR="00532AF0" w:rsidRPr="00350A6C" w:rsidRDefault="00532AF0" w:rsidP="00532AF0">
      <w:pPr>
        <w:jc w:val="both"/>
        <w:rPr>
          <w:rFonts w:ascii="Times New Roman" w:hAnsi="Times New Roman" w:cs="Times New Roman"/>
          <w:lang w:val="en-US"/>
        </w:rPr>
      </w:pPr>
      <w:r w:rsidRPr="00350A6C">
        <w:rPr>
          <w:rFonts w:ascii="Times New Roman" w:hAnsi="Times New Roman" w:cs="Times New Roman"/>
          <w:lang w:val="en-US"/>
        </w:rPr>
        <w:t>Nils Vedal</w:t>
      </w:r>
    </w:p>
    <w:p w14:paraId="592A3D50" w14:textId="77777777" w:rsidR="00532AF0" w:rsidRPr="00350A6C" w:rsidRDefault="00532AF0" w:rsidP="00532AF0">
      <w:pPr>
        <w:jc w:val="both"/>
        <w:rPr>
          <w:rFonts w:ascii="Times New Roman" w:hAnsi="Times New Roman" w:cs="Times New Roman"/>
          <w:lang w:val="en-US"/>
        </w:rPr>
      </w:pPr>
      <w:r w:rsidRPr="00350A6C">
        <w:rPr>
          <w:rFonts w:ascii="Times New Roman" w:hAnsi="Times New Roman" w:cs="Times New Roman"/>
          <w:lang w:val="en-US"/>
        </w:rPr>
        <w:t xml:space="preserve">Animist and perspectivist theories of human-nonhuman relations </w:t>
      </w:r>
      <w:proofErr w:type="spellStart"/>
      <w:r w:rsidRPr="00350A6C">
        <w:rPr>
          <w:rFonts w:ascii="Times New Roman" w:hAnsi="Times New Roman" w:cs="Times New Roman"/>
          <w:lang w:val="en-US"/>
        </w:rPr>
        <w:t>prioritise</w:t>
      </w:r>
      <w:proofErr w:type="spellEnd"/>
      <w:r w:rsidRPr="00350A6C">
        <w:rPr>
          <w:rFonts w:ascii="Times New Roman" w:hAnsi="Times New Roman" w:cs="Times New Roman"/>
          <w:lang w:val="en-US"/>
        </w:rPr>
        <w:t xml:space="preserve"> a discontinuity of bodies that </w:t>
      </w:r>
      <w:proofErr w:type="spellStart"/>
      <w:r w:rsidRPr="00350A6C">
        <w:rPr>
          <w:rFonts w:ascii="Times New Roman" w:hAnsi="Times New Roman" w:cs="Times New Roman"/>
          <w:lang w:val="en-US"/>
        </w:rPr>
        <w:t>pluralises</w:t>
      </w:r>
      <w:proofErr w:type="spellEnd"/>
      <w:r w:rsidRPr="00350A6C">
        <w:rPr>
          <w:rFonts w:ascii="Times New Roman" w:hAnsi="Times New Roman" w:cs="Times New Roman"/>
          <w:lang w:val="en-US"/>
        </w:rPr>
        <w:t xml:space="preserve"> divergent perspectives. As mythology will have it, the pre-mythological world was </w:t>
      </w:r>
      <w:proofErr w:type="spellStart"/>
      <w:r w:rsidRPr="00350A6C">
        <w:rPr>
          <w:rFonts w:ascii="Times New Roman" w:hAnsi="Times New Roman" w:cs="Times New Roman"/>
          <w:lang w:val="en-US"/>
        </w:rPr>
        <w:t>characterised</w:t>
      </w:r>
      <w:proofErr w:type="spellEnd"/>
      <w:r w:rsidRPr="00350A6C">
        <w:rPr>
          <w:rFonts w:ascii="Times New Roman" w:hAnsi="Times New Roman" w:cs="Times New Roman"/>
          <w:lang w:val="en-US"/>
        </w:rPr>
        <w:t xml:space="preserve"> by an undifferentiated </w:t>
      </w:r>
      <w:proofErr w:type="gramStart"/>
      <w:r w:rsidRPr="00350A6C">
        <w:rPr>
          <w:rFonts w:ascii="Times New Roman" w:hAnsi="Times New Roman" w:cs="Times New Roman"/>
          <w:lang w:val="en-US"/>
        </w:rPr>
        <w:t>state of affairs</w:t>
      </w:r>
      <w:proofErr w:type="gramEnd"/>
      <w:r w:rsidRPr="00350A6C">
        <w:rPr>
          <w:rFonts w:ascii="Times New Roman" w:hAnsi="Times New Roman" w:cs="Times New Roman"/>
          <w:lang w:val="en-US"/>
        </w:rPr>
        <w:t xml:space="preserve"> in which humanity and animality </w:t>
      </w:r>
      <w:r w:rsidRPr="00350A6C">
        <w:rPr>
          <w:rFonts w:ascii="Times New Roman" w:hAnsi="Times New Roman" w:cs="Times New Roman"/>
          <w:lang w:val="en-US"/>
        </w:rPr>
        <w:lastRenderedPageBreak/>
        <w:t>was yet to be distinguished. In this “pre-objective and pre-subjective milieu,” as some has called it, all sorts of beings roamed about enjoying universal communicative capabilities and other markers of humanity. Yet, they also were carrying the</w:t>
      </w:r>
      <w:r w:rsidRPr="00350A6C">
        <w:rPr>
          <w:rFonts w:ascii="Times New Roman" w:eastAsia="Calibri" w:hAnsi="Times New Roman" w:cs="Times New Roman"/>
          <w:lang w:val="en-US"/>
        </w:rPr>
        <w:t xml:space="preserve"> </w:t>
      </w:r>
      <w:r w:rsidRPr="00350A6C">
        <w:rPr>
          <w:rFonts w:ascii="Times New Roman" w:hAnsi="Times New Roman" w:cs="Times New Roman"/>
          <w:lang w:val="en-US"/>
        </w:rPr>
        <w:t xml:space="preserve">anatomical or habitual features of the animals they were destined to become </w:t>
      </w:r>
      <w:proofErr w:type="gramStart"/>
      <w:r w:rsidRPr="00350A6C">
        <w:rPr>
          <w:rFonts w:ascii="Times New Roman" w:hAnsi="Times New Roman" w:cs="Times New Roman"/>
          <w:lang w:val="en-US"/>
        </w:rPr>
        <w:t>later on</w:t>
      </w:r>
      <w:proofErr w:type="gramEnd"/>
      <w:r w:rsidRPr="00350A6C">
        <w:rPr>
          <w:rFonts w:ascii="Times New Roman" w:hAnsi="Times New Roman" w:cs="Times New Roman"/>
          <w:lang w:val="en-US"/>
        </w:rPr>
        <w:t xml:space="preserve">. And, indeed, all this this came to an end through a series of transformations in which the animals-to-be finally came to be the animals we know them as today, allocated to the realm of nature, now having their humanity cloaked behind various natural bodies. Only their soul—human still—lingers as a vestige of an existence now lost. In the present, the humanity of these animals is only to be revealed when a being’s animal skin is cast aside, thus </w:t>
      </w:r>
      <w:proofErr w:type="spellStart"/>
      <w:r w:rsidRPr="00350A6C">
        <w:rPr>
          <w:rFonts w:ascii="Times New Roman" w:hAnsi="Times New Roman" w:cs="Times New Roman"/>
          <w:lang w:val="en-US"/>
        </w:rPr>
        <w:t>objectivising</w:t>
      </w:r>
      <w:proofErr w:type="spellEnd"/>
      <w:r w:rsidRPr="00350A6C">
        <w:rPr>
          <w:rFonts w:ascii="Times New Roman" w:hAnsi="Times New Roman" w:cs="Times New Roman"/>
          <w:lang w:val="en-US"/>
        </w:rPr>
        <w:t xml:space="preserve"> the soul in the body of a human being. </w:t>
      </w:r>
    </w:p>
    <w:p w14:paraId="447EFC88" w14:textId="77777777" w:rsidR="00532AF0" w:rsidRPr="00350A6C" w:rsidRDefault="00532AF0" w:rsidP="00532AF0">
      <w:pPr>
        <w:jc w:val="both"/>
        <w:rPr>
          <w:rFonts w:ascii="Times New Roman" w:hAnsi="Times New Roman" w:cs="Times New Roman"/>
          <w:lang w:val="en-US"/>
        </w:rPr>
      </w:pPr>
      <w:r w:rsidRPr="00350A6C">
        <w:rPr>
          <w:rFonts w:ascii="Times New Roman" w:hAnsi="Times New Roman" w:cs="Times New Roman"/>
          <w:lang w:val="en-US"/>
        </w:rPr>
        <w:t xml:space="preserve">But what if humanity, rather than being hidden underneath an animal appearance, achieves its full expression through means objectified in the corporal forms if these animals? This presentation explores how the assistance of animal bodies is sought in the ritual songs of the </w:t>
      </w:r>
      <w:proofErr w:type="spellStart"/>
      <w:r w:rsidRPr="00350A6C">
        <w:rPr>
          <w:rFonts w:ascii="Times New Roman" w:hAnsi="Times New Roman" w:cs="Times New Roman"/>
          <w:lang w:val="en-US"/>
        </w:rPr>
        <w:t>Awajún</w:t>
      </w:r>
      <w:proofErr w:type="spellEnd"/>
      <w:r w:rsidRPr="00350A6C">
        <w:rPr>
          <w:rFonts w:ascii="Times New Roman" w:hAnsi="Times New Roman" w:cs="Times New Roman"/>
          <w:lang w:val="en-US"/>
        </w:rPr>
        <w:t xml:space="preserve"> people (</w:t>
      </w:r>
      <w:proofErr w:type="spellStart"/>
      <w:r w:rsidRPr="00350A6C">
        <w:rPr>
          <w:rFonts w:ascii="Times New Roman" w:hAnsi="Times New Roman" w:cs="Times New Roman"/>
          <w:lang w:val="en-US"/>
        </w:rPr>
        <w:t>Aénts</w:t>
      </w:r>
      <w:proofErr w:type="spellEnd"/>
      <w:r w:rsidRPr="00350A6C">
        <w:rPr>
          <w:rFonts w:ascii="Times New Roman" w:hAnsi="Times New Roman" w:cs="Times New Roman"/>
          <w:lang w:val="en-US"/>
        </w:rPr>
        <w:t xml:space="preserve"> </w:t>
      </w:r>
      <w:proofErr w:type="spellStart"/>
      <w:r w:rsidRPr="00350A6C">
        <w:rPr>
          <w:rFonts w:ascii="Times New Roman" w:hAnsi="Times New Roman" w:cs="Times New Roman"/>
          <w:lang w:val="en-US"/>
        </w:rPr>
        <w:t>Chicham</w:t>
      </w:r>
      <w:proofErr w:type="spellEnd"/>
      <w:r w:rsidRPr="00350A6C">
        <w:rPr>
          <w:rFonts w:ascii="Times New Roman" w:hAnsi="Times New Roman" w:cs="Times New Roman"/>
          <w:lang w:val="en-US"/>
        </w:rPr>
        <w:t xml:space="preserve">). In </w:t>
      </w:r>
      <w:proofErr w:type="spellStart"/>
      <w:r w:rsidRPr="00350A6C">
        <w:rPr>
          <w:rFonts w:ascii="Times New Roman" w:hAnsi="Times New Roman" w:cs="Times New Roman"/>
          <w:lang w:val="en-US"/>
        </w:rPr>
        <w:t>Awajún</w:t>
      </w:r>
      <w:proofErr w:type="spellEnd"/>
      <w:r w:rsidRPr="00350A6C">
        <w:rPr>
          <w:rFonts w:ascii="Times New Roman" w:hAnsi="Times New Roman" w:cs="Times New Roman"/>
          <w:lang w:val="en-US"/>
        </w:rPr>
        <w:t xml:space="preserve"> mythology, the animals of today aided primordial humans with achieving “cultural well-being” as humans then lived a vagabond life at the very limit of existence. Today, the threat of being taken back to this culturally impoverished state is ever looming, always threatening. Thus, the ritual songs of the </w:t>
      </w:r>
      <w:proofErr w:type="spellStart"/>
      <w:r w:rsidRPr="00350A6C">
        <w:rPr>
          <w:rFonts w:ascii="Times New Roman" w:hAnsi="Times New Roman" w:cs="Times New Roman"/>
          <w:lang w:val="en-US"/>
        </w:rPr>
        <w:t>Awajún</w:t>
      </w:r>
      <w:proofErr w:type="spellEnd"/>
      <w:r w:rsidRPr="00350A6C">
        <w:rPr>
          <w:rFonts w:ascii="Times New Roman" w:hAnsi="Times New Roman" w:cs="Times New Roman"/>
          <w:lang w:val="en-US"/>
        </w:rPr>
        <w:t xml:space="preserve"> seek again an intimate report with the animals that once helped them in their plight by allowing the singer to transform him or herself into the bodily shapes of these animals. This presentation challenges classical animist and perspectivist theories of human-nonhuman relations and asks the question: what may a human “point of view” look like if not solely understood as being dependent on a distinct corporal regime that must be kept separate from other types of bodies? If an </w:t>
      </w:r>
      <w:proofErr w:type="spellStart"/>
      <w:r w:rsidRPr="00350A6C">
        <w:rPr>
          <w:rFonts w:ascii="Times New Roman" w:hAnsi="Times New Roman" w:cs="Times New Roman"/>
          <w:lang w:val="en-US"/>
        </w:rPr>
        <w:t>actualisation</w:t>
      </w:r>
      <w:proofErr w:type="spellEnd"/>
      <w:r w:rsidRPr="00350A6C">
        <w:rPr>
          <w:rFonts w:ascii="Times New Roman" w:hAnsi="Times New Roman" w:cs="Times New Roman"/>
          <w:lang w:val="en-US"/>
        </w:rPr>
        <w:t xml:space="preserve"> of the </w:t>
      </w:r>
      <w:proofErr w:type="spellStart"/>
      <w:r w:rsidRPr="00350A6C">
        <w:rPr>
          <w:rFonts w:ascii="Times New Roman" w:hAnsi="Times New Roman" w:cs="Times New Roman"/>
          <w:lang w:val="en-US"/>
        </w:rPr>
        <w:t>Awajún</w:t>
      </w:r>
      <w:proofErr w:type="spellEnd"/>
      <w:r w:rsidRPr="00350A6C">
        <w:rPr>
          <w:rFonts w:ascii="Times New Roman" w:hAnsi="Times New Roman" w:cs="Times New Roman"/>
          <w:lang w:val="en-US"/>
        </w:rPr>
        <w:t xml:space="preserve"> people’s claim on the world cannot be made separate from the animal bodies that claim it for them, are we not then presented with a condition in which the human perspective is an assemblage of animal bodily affects and not separated from them?</w:t>
      </w:r>
    </w:p>
    <w:p w14:paraId="20FD1A0A" w14:textId="77777777" w:rsidR="002C7DE8" w:rsidRDefault="002C7DE8" w:rsidP="002C7DE8">
      <w:pPr>
        <w:spacing w:line="276" w:lineRule="auto"/>
        <w:jc w:val="both"/>
        <w:rPr>
          <w:rFonts w:ascii="Times New Roman" w:hAnsi="Times New Roman" w:cs="Times New Roman"/>
          <w:b/>
          <w:bCs/>
          <w:lang w:val="en-US"/>
        </w:rPr>
      </w:pPr>
    </w:p>
    <w:p w14:paraId="258B6F19" w14:textId="77777777" w:rsidR="002C7DE8" w:rsidRPr="002C7DE8" w:rsidRDefault="002C7DE8" w:rsidP="002C7DE8">
      <w:pPr>
        <w:jc w:val="both"/>
        <w:rPr>
          <w:rFonts w:ascii="Times New Roman" w:hAnsi="Times New Roman" w:cs="Times New Roman"/>
          <w:b/>
          <w:bCs/>
          <w:lang w:val="en-US"/>
        </w:rPr>
      </w:pPr>
      <w:r w:rsidRPr="002C7DE8">
        <w:rPr>
          <w:rFonts w:ascii="Times New Roman" w:hAnsi="Times New Roman" w:cs="Times New Roman"/>
          <w:b/>
          <w:bCs/>
          <w:lang w:val="en-US"/>
        </w:rPr>
        <w:t>Technology on the rampage</w:t>
      </w:r>
    </w:p>
    <w:p w14:paraId="7131D750" w14:textId="77777777" w:rsidR="002C7DE8" w:rsidRPr="002C7DE8" w:rsidRDefault="002C7DE8" w:rsidP="002C7DE8">
      <w:pPr>
        <w:jc w:val="both"/>
        <w:rPr>
          <w:rFonts w:ascii="Times New Roman" w:hAnsi="Times New Roman" w:cs="Times New Roman"/>
          <w:lang w:val="en-US"/>
        </w:rPr>
      </w:pPr>
      <w:r w:rsidRPr="002C7DE8">
        <w:rPr>
          <w:rFonts w:ascii="Times New Roman" w:hAnsi="Times New Roman" w:cs="Times New Roman"/>
          <w:lang w:val="en-US"/>
        </w:rPr>
        <w:t xml:space="preserve">Gillian Gillison </w:t>
      </w:r>
    </w:p>
    <w:p w14:paraId="2947A1E5" w14:textId="293FF4C4" w:rsidR="002C7DE8" w:rsidRDefault="002C7DE8" w:rsidP="002C7DE8">
      <w:pPr>
        <w:jc w:val="both"/>
        <w:rPr>
          <w:rFonts w:ascii="Times New Roman" w:hAnsi="Times New Roman" w:cs="Times New Roman"/>
          <w:iCs/>
          <w:lang w:val="en-US"/>
        </w:rPr>
      </w:pPr>
      <w:r w:rsidRPr="002C7DE8">
        <w:rPr>
          <w:rFonts w:ascii="Times New Roman" w:hAnsi="Times New Roman" w:cs="Times New Roman"/>
          <w:lang w:val="en-US"/>
        </w:rPr>
        <w:t xml:space="preserve">Rereading Guy Debord's seminal </w:t>
      </w:r>
      <w:r w:rsidRPr="002C7DE8">
        <w:rPr>
          <w:rFonts w:ascii="Times New Roman" w:hAnsi="Times New Roman" w:cs="Times New Roman"/>
          <w:i/>
          <w:iCs/>
          <w:lang w:val="en-US"/>
        </w:rPr>
        <w:t>Society of the Spectacle</w:t>
      </w:r>
      <w:r w:rsidRPr="002C7DE8">
        <w:rPr>
          <w:rFonts w:ascii="Times New Roman" w:hAnsi="Times New Roman" w:cs="Times New Roman"/>
          <w:lang w:val="en-US"/>
        </w:rPr>
        <w:t xml:space="preserve"> I am struck by its resemblance to Stanley Kubrick's </w:t>
      </w:r>
      <w:r w:rsidRPr="002C7DE8">
        <w:rPr>
          <w:rFonts w:ascii="Times New Roman" w:hAnsi="Times New Roman" w:cs="Times New Roman"/>
          <w:i/>
          <w:iCs/>
          <w:lang w:val="en-US"/>
        </w:rPr>
        <w:t xml:space="preserve">2001: A Space Odyssey, </w:t>
      </w:r>
      <w:r w:rsidRPr="002C7DE8">
        <w:rPr>
          <w:rFonts w:ascii="Times New Roman" w:hAnsi="Times New Roman" w:cs="Times New Roman"/>
          <w:lang w:val="en-US"/>
        </w:rPr>
        <w:t xml:space="preserve">recently rediscovered during a symposium on science fiction organized by Bruce Kapferer.  In different ways, not necessarily explicitly, both masterworks reveal the role of infantile narcissism in determining the trajectory of technological invention.  While intended to enhance human life, and often succeeding, the advance of technology also corresponds to accelerating decline and degradation of collective social existence.  Debord traces the development of modern society to the replacement of authentic social life with its representation:  "the decline of </w:t>
      </w:r>
      <w:r w:rsidRPr="002C7DE8">
        <w:rPr>
          <w:rFonts w:ascii="Times New Roman" w:hAnsi="Times New Roman" w:cs="Times New Roman"/>
          <w:i/>
          <w:iCs/>
          <w:lang w:val="en-US"/>
        </w:rPr>
        <w:t>being</w:t>
      </w:r>
      <w:r w:rsidRPr="002C7DE8">
        <w:rPr>
          <w:rFonts w:ascii="Times New Roman" w:hAnsi="Times New Roman" w:cs="Times New Roman"/>
          <w:lang w:val="en-US"/>
        </w:rPr>
        <w:t xml:space="preserve"> into </w:t>
      </w:r>
      <w:proofErr w:type="gramStart"/>
      <w:r w:rsidRPr="002C7DE8">
        <w:rPr>
          <w:rFonts w:ascii="Times New Roman" w:hAnsi="Times New Roman" w:cs="Times New Roman"/>
          <w:i/>
          <w:iCs/>
          <w:lang w:val="en-US"/>
        </w:rPr>
        <w:t>having</w:t>
      </w:r>
      <w:r w:rsidRPr="002C7DE8">
        <w:rPr>
          <w:rFonts w:ascii="Times New Roman" w:hAnsi="Times New Roman" w:cs="Times New Roman"/>
          <w:lang w:val="en-US"/>
        </w:rPr>
        <w:t>, and</w:t>
      </w:r>
      <w:proofErr w:type="gramEnd"/>
      <w:r w:rsidRPr="002C7DE8">
        <w:rPr>
          <w:rFonts w:ascii="Times New Roman" w:hAnsi="Times New Roman" w:cs="Times New Roman"/>
          <w:lang w:val="en-US"/>
        </w:rPr>
        <w:t xml:space="preserve"> </w:t>
      </w:r>
      <w:r w:rsidRPr="002C7DE8">
        <w:rPr>
          <w:rFonts w:ascii="Times New Roman" w:hAnsi="Times New Roman" w:cs="Times New Roman"/>
          <w:i/>
          <w:iCs/>
          <w:lang w:val="en-US"/>
        </w:rPr>
        <w:t>having</w:t>
      </w:r>
      <w:r w:rsidRPr="002C7DE8">
        <w:rPr>
          <w:rFonts w:ascii="Times New Roman" w:hAnsi="Times New Roman" w:cs="Times New Roman"/>
          <w:lang w:val="en-US"/>
        </w:rPr>
        <w:t xml:space="preserve"> into merely </w:t>
      </w:r>
      <w:r w:rsidRPr="002C7DE8">
        <w:rPr>
          <w:rFonts w:ascii="Times New Roman" w:hAnsi="Times New Roman" w:cs="Times New Roman"/>
          <w:i/>
          <w:iCs/>
          <w:lang w:val="en-US"/>
        </w:rPr>
        <w:t>appearing</w:t>
      </w:r>
      <w:r w:rsidRPr="002C7DE8">
        <w:rPr>
          <w:rFonts w:ascii="Times New Roman" w:hAnsi="Times New Roman" w:cs="Times New Roman"/>
          <w:lang w:val="en-US"/>
        </w:rPr>
        <w:t xml:space="preserve">."  The "authentic social life" whose loss Debord lamented nearly 60 years ago, far in advance of technological miracles that have appeared since, seems now to have devolved into epidemics of alienation and social isolation. It may be no surprise that the production of ever-more-perfect true-life fantasy objects, designed to simulate infantile narcissism (the all-alone world with mommy where every wish is automatically granted) leads inevitably to social breakdown.  But the paradoxical, concomitant rise of rage and nihilism is </w:t>
      </w:r>
      <w:r w:rsidRPr="002C7DE8">
        <w:rPr>
          <w:rFonts w:ascii="Times New Roman" w:hAnsi="Times New Roman" w:cs="Times New Roman"/>
          <w:lang w:val="en-US"/>
        </w:rPr>
        <w:lastRenderedPageBreak/>
        <w:t xml:space="preserve">harder to grasp:  why do technologies designed to </w:t>
      </w:r>
      <w:r w:rsidRPr="002C7DE8">
        <w:rPr>
          <w:rFonts w:ascii="Times New Roman" w:hAnsi="Times New Roman" w:cs="Times New Roman"/>
          <w:i/>
          <w:iCs/>
          <w:lang w:val="en-US"/>
        </w:rPr>
        <w:t>fulfill</w:t>
      </w:r>
      <w:r w:rsidRPr="002C7DE8">
        <w:rPr>
          <w:rFonts w:ascii="Times New Roman" w:hAnsi="Times New Roman" w:cs="Times New Roman"/>
          <w:lang w:val="en-US"/>
        </w:rPr>
        <w:t xml:space="preserve"> wishes for immortality, perfect skin, instant communication, omniscience, etc. provoke dystopian discontent?  There is, of course, the unequal distribution of narcissistic products that ward off, distance and even obliterate </w:t>
      </w:r>
      <w:r w:rsidRPr="002C7DE8">
        <w:rPr>
          <w:rFonts w:ascii="Times New Roman" w:hAnsi="Times New Roman" w:cs="Times New Roman"/>
          <w:i/>
          <w:iCs/>
          <w:lang w:val="en-US"/>
        </w:rPr>
        <w:t>reality</w:t>
      </w:r>
      <w:r w:rsidRPr="002C7DE8">
        <w:rPr>
          <w:rFonts w:ascii="Times New Roman" w:hAnsi="Times New Roman" w:cs="Times New Roman"/>
          <w:lang w:val="en-US"/>
        </w:rPr>
        <w:t xml:space="preserve"> </w:t>
      </w:r>
      <w:r w:rsidRPr="002C7DE8">
        <w:rPr>
          <w:rFonts w:ascii="Times New Roman" w:hAnsi="Times New Roman" w:cs="Times New Roman"/>
          <w:lang w:val="en-US"/>
        </w:rPr>
        <w:sym w:font="Symbol" w:char="F0BE"/>
      </w:r>
      <w:r w:rsidRPr="002C7DE8">
        <w:rPr>
          <w:rFonts w:ascii="Times New Roman" w:hAnsi="Times New Roman" w:cs="Times New Roman"/>
          <w:lang w:val="en-US"/>
        </w:rPr>
        <w:t xml:space="preserve"> a reality broadly defined as an environment that compels one to respond to it rather than </w:t>
      </w:r>
      <w:r w:rsidRPr="002C7DE8">
        <w:rPr>
          <w:rFonts w:ascii="Times New Roman" w:hAnsi="Times New Roman" w:cs="Times New Roman"/>
          <w:i/>
          <w:iCs/>
          <w:lang w:val="en-US"/>
        </w:rPr>
        <w:t>vice versa</w:t>
      </w:r>
      <w:r w:rsidRPr="002C7DE8">
        <w:rPr>
          <w:rFonts w:ascii="Times New Roman" w:hAnsi="Times New Roman" w:cs="Times New Roman"/>
          <w:lang w:val="en-US"/>
        </w:rPr>
        <w:t xml:space="preserve">: an environment that responds to one's every wish.  Also obvious is the fact that now virtually everyone </w:t>
      </w:r>
      <w:r w:rsidRPr="002C7DE8">
        <w:rPr>
          <w:rFonts w:ascii="Times New Roman" w:hAnsi="Times New Roman" w:cs="Times New Roman"/>
          <w:lang w:val="en-US"/>
        </w:rPr>
        <w:sym w:font="Symbol" w:char="F0BE"/>
      </w:r>
      <w:r w:rsidRPr="002C7DE8">
        <w:rPr>
          <w:rFonts w:ascii="Times New Roman" w:hAnsi="Times New Roman" w:cs="Times New Roman"/>
          <w:lang w:val="en-US"/>
        </w:rPr>
        <w:t xml:space="preserve">  the </w:t>
      </w:r>
      <w:r w:rsidRPr="002C7DE8">
        <w:rPr>
          <w:rFonts w:ascii="Times New Roman" w:hAnsi="Times New Roman" w:cs="Times New Roman"/>
          <w:i/>
          <w:iCs/>
          <w:lang w:val="en-US"/>
        </w:rPr>
        <w:t>hoi polloi</w:t>
      </w:r>
      <w:r w:rsidRPr="002C7DE8">
        <w:rPr>
          <w:rFonts w:ascii="Times New Roman" w:hAnsi="Times New Roman" w:cs="Times New Roman"/>
          <w:lang w:val="en-US"/>
        </w:rPr>
        <w:t xml:space="preserve">, the </w:t>
      </w:r>
      <w:proofErr w:type="spellStart"/>
      <w:r w:rsidRPr="002C7DE8">
        <w:rPr>
          <w:rFonts w:ascii="Times New Roman" w:hAnsi="Times New Roman" w:cs="Times New Roman"/>
          <w:i/>
          <w:iCs/>
          <w:lang w:val="en-US"/>
        </w:rPr>
        <w:t>Untermenschen</w:t>
      </w:r>
      <w:proofErr w:type="spellEnd"/>
      <w:r w:rsidRPr="002C7DE8">
        <w:rPr>
          <w:rFonts w:ascii="Times New Roman" w:hAnsi="Times New Roman" w:cs="Times New Roman"/>
          <w:lang w:val="en-US"/>
        </w:rPr>
        <w:t xml:space="preserve"> </w:t>
      </w:r>
      <w:r w:rsidRPr="002C7DE8">
        <w:rPr>
          <w:rFonts w:ascii="Times New Roman" w:hAnsi="Times New Roman" w:cs="Times New Roman"/>
          <w:lang w:val="en-US"/>
        </w:rPr>
        <w:sym w:font="Symbol" w:char="F0BE"/>
      </w:r>
      <w:r w:rsidRPr="002C7DE8">
        <w:rPr>
          <w:rFonts w:ascii="Times New Roman" w:hAnsi="Times New Roman" w:cs="Times New Roman"/>
          <w:lang w:val="en-US"/>
        </w:rPr>
        <w:t xml:space="preserve"> has once-unimaginable access to the </w:t>
      </w:r>
      <w:r w:rsidRPr="002C7DE8">
        <w:rPr>
          <w:rFonts w:ascii="Times New Roman" w:hAnsi="Times New Roman" w:cs="Times New Roman"/>
          <w:i/>
          <w:lang w:val="en-US"/>
        </w:rPr>
        <w:t>spectacle</w:t>
      </w:r>
      <w:r w:rsidRPr="002C7DE8">
        <w:rPr>
          <w:rFonts w:ascii="Times New Roman" w:hAnsi="Times New Roman" w:cs="Times New Roman"/>
          <w:iCs/>
          <w:lang w:val="en-US"/>
        </w:rPr>
        <w:t xml:space="preserve"> of the empowered lives of those protected from cruel realities that most people cannot escape or even delay.  Recognizable social injustices that have always existed, although perhaps never so blatantly as they do now, do not fully explain today's precipitous social decline nor the pervasive </w:t>
      </w:r>
      <w:r w:rsidRPr="002C7DE8">
        <w:rPr>
          <w:rFonts w:ascii="Times New Roman" w:hAnsi="Times New Roman" w:cs="Times New Roman"/>
          <w:lang w:val="en-US"/>
        </w:rPr>
        <w:t xml:space="preserve">"tendency towards war, violence and necro-aesthetics." </w:t>
      </w:r>
      <w:r w:rsidRPr="002C7DE8">
        <w:rPr>
          <w:rFonts w:ascii="Times New Roman" w:hAnsi="Times New Roman" w:cs="Times New Roman"/>
          <w:iCs/>
          <w:lang w:val="en-US"/>
        </w:rPr>
        <w:t xml:space="preserve">The causes are not always easily discernable, in my view, and may be grasped by looking at the nature of rituals described a century ago by theorists like </w:t>
      </w:r>
      <w:r w:rsidRPr="002C7DE8">
        <w:rPr>
          <w:rFonts w:ascii="Times New Roman" w:hAnsi="Times New Roman" w:cs="Times New Roman"/>
          <w:lang w:val="en-US"/>
        </w:rPr>
        <w:t xml:space="preserve">Arnold van </w:t>
      </w:r>
      <w:proofErr w:type="spellStart"/>
      <w:r w:rsidRPr="002C7DE8">
        <w:rPr>
          <w:rFonts w:ascii="Times New Roman" w:hAnsi="Times New Roman" w:cs="Times New Roman"/>
          <w:lang w:val="en-US"/>
        </w:rPr>
        <w:t>Gennep</w:t>
      </w:r>
      <w:proofErr w:type="spellEnd"/>
      <w:r w:rsidRPr="002C7DE8">
        <w:rPr>
          <w:rFonts w:ascii="Times New Roman" w:hAnsi="Times New Roman" w:cs="Times New Roman"/>
          <w:lang w:val="en-US"/>
        </w:rPr>
        <w:t xml:space="preserve"> (</w:t>
      </w:r>
      <w:r w:rsidRPr="002C7DE8">
        <w:rPr>
          <w:rFonts w:ascii="Times New Roman" w:hAnsi="Times New Roman" w:cs="Times New Roman"/>
          <w:i/>
          <w:iCs/>
          <w:lang w:val="en-US"/>
        </w:rPr>
        <w:t xml:space="preserve">Rites de Passage) </w:t>
      </w:r>
      <w:r w:rsidRPr="002C7DE8">
        <w:rPr>
          <w:rFonts w:ascii="Times New Roman" w:hAnsi="Times New Roman" w:cs="Times New Roman"/>
          <w:lang w:val="en-US"/>
        </w:rPr>
        <w:t>and Marcel Mauss (</w:t>
      </w:r>
      <w:r w:rsidRPr="002C7DE8">
        <w:rPr>
          <w:rFonts w:ascii="Times New Roman" w:hAnsi="Times New Roman" w:cs="Times New Roman"/>
          <w:i/>
          <w:lang w:val="en-US"/>
        </w:rPr>
        <w:t xml:space="preserve">Essai sur le don). </w:t>
      </w:r>
      <w:r w:rsidRPr="002C7DE8">
        <w:rPr>
          <w:rFonts w:ascii="Times New Roman" w:hAnsi="Times New Roman" w:cs="Times New Roman"/>
          <w:iCs/>
          <w:lang w:val="en-US"/>
        </w:rPr>
        <w:t xml:space="preserve"> Repetitive rites of passage and exchange, often but not entirely confined to small-scale, non-literate, kinship-based societies, are designed to </w:t>
      </w:r>
      <w:r w:rsidRPr="002C7DE8">
        <w:rPr>
          <w:rFonts w:ascii="Times New Roman" w:hAnsi="Times New Roman" w:cs="Times New Roman"/>
          <w:i/>
          <w:lang w:val="en-US"/>
        </w:rPr>
        <w:t>wean</w:t>
      </w:r>
      <w:r w:rsidRPr="002C7DE8">
        <w:rPr>
          <w:rFonts w:ascii="Times New Roman" w:hAnsi="Times New Roman" w:cs="Times New Roman"/>
          <w:iCs/>
          <w:lang w:val="en-US"/>
        </w:rPr>
        <w:t xml:space="preserve"> individuals from insatiable, addictive infantilisms, unrelenting wishes for omnipotence that are innate in our species; and, in so doing, to create adult individuals capable of engaging in social relationships and creating institutions that do not easily collapse into tyranny and totalitarianism (narcissism's political form).  Rather than </w:t>
      </w:r>
      <w:r w:rsidRPr="002C7DE8">
        <w:rPr>
          <w:rFonts w:ascii="Times New Roman" w:hAnsi="Times New Roman" w:cs="Times New Roman"/>
          <w:i/>
          <w:lang w:val="en-US"/>
        </w:rPr>
        <w:t xml:space="preserve">oppose </w:t>
      </w:r>
      <w:r w:rsidRPr="002C7DE8">
        <w:rPr>
          <w:rFonts w:ascii="Times New Roman" w:hAnsi="Times New Roman" w:cs="Times New Roman"/>
          <w:iCs/>
          <w:lang w:val="en-US"/>
        </w:rPr>
        <w:t xml:space="preserve">the natural order, or produce goods designed to dampen or redirect grandiose fantasies, recent technologies </w:t>
      </w:r>
      <w:r w:rsidRPr="002C7DE8">
        <w:rPr>
          <w:rFonts w:ascii="Times New Roman" w:hAnsi="Times New Roman" w:cs="Times New Roman"/>
          <w:i/>
          <w:lang w:val="en-US"/>
        </w:rPr>
        <w:t xml:space="preserve">promote </w:t>
      </w:r>
      <w:r w:rsidRPr="002C7DE8">
        <w:rPr>
          <w:rFonts w:ascii="Times New Roman" w:hAnsi="Times New Roman" w:cs="Times New Roman"/>
          <w:iCs/>
          <w:lang w:val="en-US"/>
        </w:rPr>
        <w:t xml:space="preserve">them, putting narcissism on steroids.  People do not automatically think or act rationally or in their own self-interest (as Trump’s America tragically shows), which is why it has usually been educated elites, bourgeois intellectuals and Marxist theoreticians who provided the rationale for revolt by angry mobs which neither the architects of revolt, nor the mobs they manipulated, fully understood </w:t>
      </w:r>
      <w:r w:rsidRPr="002C7DE8">
        <w:rPr>
          <w:rFonts w:ascii="Times New Roman" w:hAnsi="Times New Roman" w:cs="Times New Roman"/>
          <w:iCs/>
          <w:lang w:val="en-US"/>
        </w:rPr>
        <w:sym w:font="Symbol" w:char="F0BE"/>
      </w:r>
      <w:r w:rsidRPr="002C7DE8">
        <w:rPr>
          <w:rFonts w:ascii="Times New Roman" w:hAnsi="Times New Roman" w:cs="Times New Roman"/>
          <w:iCs/>
          <w:lang w:val="en-US"/>
        </w:rPr>
        <w:t xml:space="preserve"> hence the frequent triumph of charismatic autocrats.  Not until a theoretical understanding of magical thinking is introduced to the study of social processes will there be progress in diagnosing or remedying our current predicament. </w:t>
      </w:r>
    </w:p>
    <w:p w14:paraId="771E382F" w14:textId="77777777" w:rsidR="00030D72" w:rsidRPr="002C7DE8" w:rsidRDefault="00030D72" w:rsidP="002C7DE8">
      <w:pPr>
        <w:jc w:val="both"/>
        <w:rPr>
          <w:rFonts w:ascii="Times New Roman" w:hAnsi="Times New Roman" w:cs="Times New Roman"/>
          <w:lang w:val="en-US"/>
        </w:rPr>
      </w:pPr>
    </w:p>
    <w:p w14:paraId="3C1AA988" w14:textId="7A6D581B" w:rsidR="002C7DE8" w:rsidRPr="002C7DE8" w:rsidRDefault="00030D72" w:rsidP="002C7DE8">
      <w:pPr>
        <w:jc w:val="both"/>
        <w:rPr>
          <w:rFonts w:ascii="Times New Roman" w:hAnsi="Times New Roman" w:cs="Times New Roman"/>
          <w:b/>
          <w:bCs/>
          <w:lang w:val="en-US"/>
        </w:rPr>
      </w:pPr>
      <w:r w:rsidRPr="00030D72">
        <w:rPr>
          <w:rFonts w:ascii="Times New Roman" w:hAnsi="Times New Roman" w:cs="Times New Roman"/>
          <w:b/>
          <w:bCs/>
          <w:lang w:val="en-US"/>
        </w:rPr>
        <w:t>Artificial Intelligence and Ritual Reasoning</w:t>
      </w:r>
    </w:p>
    <w:p w14:paraId="3FB45539" w14:textId="68887ED8" w:rsidR="008D6DB8" w:rsidRPr="001214BB" w:rsidRDefault="008D6DB8" w:rsidP="001214BB">
      <w:pPr>
        <w:spacing w:line="276" w:lineRule="auto"/>
        <w:rPr>
          <w:rFonts w:ascii="Times New Roman" w:hAnsi="Times New Roman" w:cs="Times New Roman"/>
          <w:lang w:val="en-US"/>
        </w:rPr>
      </w:pPr>
      <w:r w:rsidRPr="001214BB">
        <w:rPr>
          <w:rFonts w:ascii="Times New Roman" w:hAnsi="Times New Roman" w:cs="Times New Roman"/>
          <w:lang w:val="en-US"/>
        </w:rPr>
        <w:t>Bruce Kapferer</w:t>
      </w:r>
    </w:p>
    <w:p w14:paraId="0436355E" w14:textId="77777777" w:rsidR="008D6DB8" w:rsidRDefault="008D6DB8" w:rsidP="001214BB">
      <w:pPr>
        <w:spacing w:line="276" w:lineRule="auto"/>
        <w:rPr>
          <w:rFonts w:ascii="Times New Roman" w:hAnsi="Times New Roman" w:cs="Times New Roman"/>
          <w:lang w:val="en-US"/>
        </w:rPr>
      </w:pPr>
      <w:r w:rsidRPr="001214BB">
        <w:rPr>
          <w:rFonts w:ascii="Times New Roman" w:hAnsi="Times New Roman" w:cs="Times New Roman"/>
          <w:lang w:val="en-US"/>
        </w:rPr>
        <w:t xml:space="preserve">Artificial Intelligence and Ritual Reasoning: Two broad approaches or models of AI, will be explored, one which integrates with human mental activity and another which is relatively autonomous. The former bears some relation to the way ritual works and its recurring potency as continually generic in human action. The argument presented is intended to suggest the importance of an anthropology, philosophically as pragmatically, that is </w:t>
      </w:r>
      <w:proofErr w:type="spellStart"/>
      <w:r w:rsidRPr="001214BB">
        <w:rPr>
          <w:rFonts w:ascii="Times New Roman" w:hAnsi="Times New Roman" w:cs="Times New Roman"/>
          <w:lang w:val="en-US"/>
        </w:rPr>
        <w:t>centred</w:t>
      </w:r>
      <w:proofErr w:type="spellEnd"/>
      <w:r w:rsidRPr="001214BB">
        <w:rPr>
          <w:rFonts w:ascii="Times New Roman" w:hAnsi="Times New Roman" w:cs="Times New Roman"/>
          <w:lang w:val="en-US"/>
        </w:rPr>
        <w:t xml:space="preserve"> in human practice, its diversity and imperfectability – the impetus to human creativity and ingenuity and whatever these are directed to achieve.   A question that is raised concerns human intelligence and its evolution through the machinic or in relation to technology and the tool. </w:t>
      </w:r>
    </w:p>
    <w:p w14:paraId="099A868A" w14:textId="77777777" w:rsidR="00030D72" w:rsidRDefault="00030D72" w:rsidP="001214BB">
      <w:pPr>
        <w:spacing w:line="276" w:lineRule="auto"/>
        <w:rPr>
          <w:rFonts w:ascii="Times New Roman" w:hAnsi="Times New Roman" w:cs="Times New Roman"/>
          <w:lang w:val="en-US"/>
        </w:rPr>
      </w:pPr>
    </w:p>
    <w:p w14:paraId="5C55440C" w14:textId="77777777" w:rsidR="00030D72" w:rsidRPr="00030D72" w:rsidRDefault="00030D72" w:rsidP="00030D72">
      <w:pPr>
        <w:spacing w:line="276" w:lineRule="auto"/>
        <w:rPr>
          <w:rFonts w:ascii="Times New Roman" w:hAnsi="Times New Roman" w:cs="Times New Roman"/>
          <w:b/>
          <w:bCs/>
          <w:lang w:val="en-US"/>
        </w:rPr>
      </w:pPr>
      <w:r w:rsidRPr="00030D72">
        <w:rPr>
          <w:rFonts w:ascii="Times New Roman" w:hAnsi="Times New Roman" w:cs="Times New Roman"/>
          <w:b/>
          <w:bCs/>
          <w:lang w:val="en-US"/>
        </w:rPr>
        <w:t>Media as phantasmagoric spectacle</w:t>
      </w:r>
    </w:p>
    <w:p w14:paraId="4E20709A" w14:textId="38A19BA8" w:rsidR="00030D72" w:rsidRPr="00030D72" w:rsidRDefault="00030D72" w:rsidP="00030D72">
      <w:pPr>
        <w:spacing w:line="276" w:lineRule="auto"/>
        <w:rPr>
          <w:rFonts w:ascii="Times New Roman" w:hAnsi="Times New Roman" w:cs="Times New Roman"/>
          <w:lang w:val="en-US"/>
        </w:rPr>
      </w:pPr>
      <w:r>
        <w:rPr>
          <w:rFonts w:ascii="Times New Roman" w:hAnsi="Times New Roman" w:cs="Times New Roman"/>
          <w:lang w:val="en-US"/>
        </w:rPr>
        <w:t>Knut Rio</w:t>
      </w:r>
    </w:p>
    <w:p w14:paraId="05A9314D" w14:textId="67C02932" w:rsidR="00030D72" w:rsidRPr="001214BB" w:rsidRDefault="00030D72" w:rsidP="001214BB">
      <w:pPr>
        <w:spacing w:line="276" w:lineRule="auto"/>
        <w:rPr>
          <w:rFonts w:ascii="Times New Roman" w:hAnsi="Times New Roman" w:cs="Times New Roman"/>
          <w:lang w:val="en-US"/>
        </w:rPr>
      </w:pPr>
      <w:r w:rsidRPr="00030D72">
        <w:rPr>
          <w:rFonts w:ascii="Times New Roman" w:hAnsi="Times New Roman" w:cs="Times New Roman"/>
          <w:lang w:val="en-US"/>
        </w:rPr>
        <w:lastRenderedPageBreak/>
        <w:t xml:space="preserve">In this paper I will discuss to what degree television, and the news especially, can be seen as ritual practice. I draw on Don Handelman and Bruce Kapferer and their insistence on studying ‘ritual in its own right’ (2004) - as they observe that ritual is per definition a form of practice that creates its own form of autonomy from the world outside. I discuss this up against Claude Levi-Strauss who drew our attention to two complementary characteristics of ritual (In ‘The naked man’). They tend to parcel out segments of reality and go into minute details inside these segments and their many possible variations. They draw us into a microcosm full of different signs and clues of meaning. And they give us countless repetitions of these details; the same formula being </w:t>
      </w:r>
      <w:proofErr w:type="gramStart"/>
      <w:r w:rsidRPr="00030D72">
        <w:rPr>
          <w:rFonts w:ascii="Times New Roman" w:hAnsi="Times New Roman" w:cs="Times New Roman"/>
          <w:lang w:val="en-US"/>
        </w:rPr>
        <w:t>repeated again</w:t>
      </w:r>
      <w:proofErr w:type="gramEnd"/>
      <w:r w:rsidRPr="00030D72">
        <w:rPr>
          <w:rFonts w:ascii="Times New Roman" w:hAnsi="Times New Roman" w:cs="Times New Roman"/>
          <w:lang w:val="en-US"/>
        </w:rPr>
        <w:t xml:space="preserve"> and again. The product of this is for ‘ritual to run counter to life’: whereas life outside of ritual is bound to temporal process, life in ritual can be halted and pieces of it can be magnified and looked at </w:t>
      </w:r>
      <w:proofErr w:type="gramStart"/>
      <w:r w:rsidRPr="00030D72">
        <w:rPr>
          <w:rFonts w:ascii="Times New Roman" w:hAnsi="Times New Roman" w:cs="Times New Roman"/>
          <w:lang w:val="en-US"/>
        </w:rPr>
        <w:t>again and again</w:t>
      </w:r>
      <w:proofErr w:type="gramEnd"/>
      <w:r w:rsidRPr="00030D72">
        <w:rPr>
          <w:rFonts w:ascii="Times New Roman" w:hAnsi="Times New Roman" w:cs="Times New Roman"/>
          <w:lang w:val="en-US"/>
        </w:rPr>
        <w:t xml:space="preserve">. Also, he adds, ritual is a manual type of work and does not involve thought or analysis. He says ritual is a ‘bastardization’ of thought in the sense that it is mindlessly just repeating and replaying elements. The effect of ritual then, is to give us a glimpse of what the world would look like if segments of the social order had been disturbed. </w:t>
      </w:r>
      <w:proofErr w:type="gramStart"/>
      <w:r w:rsidRPr="00030D72">
        <w:rPr>
          <w:rFonts w:ascii="Times New Roman" w:hAnsi="Times New Roman" w:cs="Times New Roman"/>
          <w:lang w:val="en-US"/>
        </w:rPr>
        <w:t>On the basis of</w:t>
      </w:r>
      <w:proofErr w:type="gramEnd"/>
      <w:r w:rsidRPr="00030D72">
        <w:rPr>
          <w:rFonts w:ascii="Times New Roman" w:hAnsi="Times New Roman" w:cs="Times New Roman"/>
          <w:lang w:val="en-US"/>
        </w:rPr>
        <w:t xml:space="preserve"> these two directions in ritual studies I will discuss some examples of memorable news from recent decades.  Some general points are made of the way that media create fantastic worlds and what effect it has on their audiences. What appeal does it have on audiences when the news broadcasts give free play to phantasmagoric spectacle? </w:t>
      </w:r>
    </w:p>
    <w:p w14:paraId="310B6D32" w14:textId="77777777" w:rsidR="008D6DB8" w:rsidRPr="001214BB" w:rsidRDefault="008D6DB8" w:rsidP="001214BB">
      <w:pPr>
        <w:spacing w:line="276" w:lineRule="auto"/>
        <w:rPr>
          <w:rFonts w:ascii="Times New Roman" w:hAnsi="Times New Roman" w:cs="Times New Roman"/>
          <w:lang w:val="en-US"/>
        </w:rPr>
      </w:pPr>
    </w:p>
    <w:p w14:paraId="106A331B" w14:textId="77777777" w:rsidR="008D6DB8" w:rsidRPr="001214BB" w:rsidRDefault="008D6DB8" w:rsidP="001214BB">
      <w:pPr>
        <w:spacing w:line="276" w:lineRule="auto"/>
        <w:rPr>
          <w:rFonts w:ascii="Times New Roman" w:hAnsi="Times New Roman" w:cs="Times New Roman"/>
          <w:lang w:val="en-US"/>
        </w:rPr>
      </w:pPr>
    </w:p>
    <w:sectPr w:rsidR="008D6DB8" w:rsidRPr="0012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B8"/>
    <w:rsid w:val="00030D72"/>
    <w:rsid w:val="001214BB"/>
    <w:rsid w:val="002C7DE8"/>
    <w:rsid w:val="00350A6C"/>
    <w:rsid w:val="005109AD"/>
    <w:rsid w:val="00532AF0"/>
    <w:rsid w:val="005E32EF"/>
    <w:rsid w:val="008D6DB8"/>
    <w:rsid w:val="00AE32A3"/>
    <w:rsid w:val="00B230BC"/>
    <w:rsid w:val="00C3764A"/>
    <w:rsid w:val="00D12675"/>
    <w:rsid w:val="00F90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A1881D3"/>
  <w15:chartTrackingRefBased/>
  <w15:docId w15:val="{4A56D372-2812-C14A-8FB9-0E94A23F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B8"/>
  </w:style>
  <w:style w:type="paragraph" w:styleId="Overskrift1">
    <w:name w:val="heading 1"/>
    <w:basedOn w:val="Normal"/>
    <w:next w:val="Normal"/>
    <w:link w:val="Overskrift1Tegn"/>
    <w:uiPriority w:val="9"/>
    <w:qFormat/>
    <w:rsid w:val="008D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6D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6D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6D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6D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6D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D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DB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6D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D6D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D6D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D6D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D6D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D6D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6D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6D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6DB8"/>
    <w:rPr>
      <w:rFonts w:eastAsiaTheme="majorEastAsia" w:cstheme="majorBidi"/>
      <w:color w:val="272727" w:themeColor="text1" w:themeTint="D8"/>
    </w:rPr>
  </w:style>
  <w:style w:type="paragraph" w:styleId="Tittel">
    <w:name w:val="Title"/>
    <w:basedOn w:val="Normal"/>
    <w:next w:val="Normal"/>
    <w:link w:val="TittelTegn"/>
    <w:uiPriority w:val="10"/>
    <w:qFormat/>
    <w:rsid w:val="008D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6D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6D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6D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6D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6DB8"/>
    <w:rPr>
      <w:i/>
      <w:iCs/>
      <w:color w:val="404040" w:themeColor="text1" w:themeTint="BF"/>
    </w:rPr>
  </w:style>
  <w:style w:type="paragraph" w:styleId="Listeavsnitt">
    <w:name w:val="List Paragraph"/>
    <w:basedOn w:val="Normal"/>
    <w:uiPriority w:val="34"/>
    <w:qFormat/>
    <w:rsid w:val="008D6DB8"/>
    <w:pPr>
      <w:ind w:left="720"/>
      <w:contextualSpacing/>
    </w:pPr>
  </w:style>
  <w:style w:type="character" w:styleId="Sterkutheving">
    <w:name w:val="Intense Emphasis"/>
    <w:basedOn w:val="Standardskriftforavsnitt"/>
    <w:uiPriority w:val="21"/>
    <w:qFormat/>
    <w:rsid w:val="008D6DB8"/>
    <w:rPr>
      <w:i/>
      <w:iCs/>
      <w:color w:val="0F4761" w:themeColor="accent1" w:themeShade="BF"/>
    </w:rPr>
  </w:style>
  <w:style w:type="paragraph" w:styleId="Sterktsitat">
    <w:name w:val="Intense Quote"/>
    <w:basedOn w:val="Normal"/>
    <w:next w:val="Normal"/>
    <w:link w:val="SterktsitatTegn"/>
    <w:uiPriority w:val="30"/>
    <w:qFormat/>
    <w:rsid w:val="008D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D6DB8"/>
    <w:rPr>
      <w:i/>
      <w:iCs/>
      <w:color w:val="0F4761" w:themeColor="accent1" w:themeShade="BF"/>
    </w:rPr>
  </w:style>
  <w:style w:type="character" w:styleId="Sterkreferanse">
    <w:name w:val="Intense Reference"/>
    <w:basedOn w:val="Standardskriftforavsnitt"/>
    <w:uiPriority w:val="32"/>
    <w:qFormat/>
    <w:rsid w:val="008D6DB8"/>
    <w:rPr>
      <w:b/>
      <w:bCs/>
      <w:smallCaps/>
      <w:color w:val="0F4761" w:themeColor="accent1" w:themeShade="BF"/>
      <w:spacing w:val="5"/>
    </w:rPr>
  </w:style>
  <w:style w:type="paragraph" w:styleId="NormalWeb">
    <w:name w:val="Normal (Web)"/>
    <w:basedOn w:val="Normal"/>
    <w:uiPriority w:val="99"/>
    <w:semiHidden/>
    <w:unhideWhenUsed/>
    <w:rsid w:val="008D6DB8"/>
    <w:pPr>
      <w:spacing w:before="100" w:beforeAutospacing="1" w:after="144" w:line="276"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3248</Words>
  <Characters>17220</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Blom Brodersen</dc:creator>
  <cp:keywords/>
  <dc:description/>
  <cp:lastModifiedBy>Marianne Blom Brodersen</cp:lastModifiedBy>
  <cp:revision>6</cp:revision>
  <dcterms:created xsi:type="dcterms:W3CDTF">2025-11-05T12:21:00Z</dcterms:created>
  <dcterms:modified xsi:type="dcterms:W3CDTF">2025-11-17T14:43:00Z</dcterms:modified>
</cp:coreProperties>
</file>